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157" w:rsidRPr="00BC0157" w:rsidRDefault="00BC0157" w:rsidP="00BC0157">
      <w:pPr>
        <w:pStyle w:val="1"/>
        <w:rPr>
          <w:rFonts w:asciiTheme="minorHAnsi" w:eastAsia="Times New Roman" w:hAnsiTheme="minorHAnsi"/>
          <w:color w:val="auto"/>
          <w:sz w:val="24"/>
          <w:szCs w:val="24"/>
        </w:rPr>
      </w:pPr>
      <w:r w:rsidRPr="00BC0157">
        <w:rPr>
          <w:rFonts w:asciiTheme="minorHAnsi" w:eastAsia="Times New Roman" w:hAnsiTheme="minorHAnsi"/>
          <w:color w:val="auto"/>
          <w:sz w:val="24"/>
          <w:szCs w:val="24"/>
        </w:rPr>
        <w:t>Как работает индикатор?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Relative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Vigor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Index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– в своем дословном переводе: индекс относительной бодрости. И по некоторым параметрам своего отображения на графике цены, достаточно </w:t>
      </w:r>
      <w:proofErr w:type="gramStart"/>
      <w:r w:rsidRPr="00BC0157">
        <w:rPr>
          <w:rFonts w:eastAsia="Times New Roman" w:cs="Times New Roman"/>
          <w:sz w:val="24"/>
          <w:szCs w:val="24"/>
          <w:lang w:eastAsia="ru-RU"/>
        </w:rPr>
        <w:t>схож</w:t>
      </w:r>
      <w:proofErr w:type="gram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с известным индикатором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Oscillator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. Первое его отличие заключается в том, что на RVI нет уровней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>/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>, что позволяет его использовать независимо от технического состояния рынка. В реальности эта особенность выражается в том, что сигнальные линии RVI никогда подолгу не «слипаются» между собой и не прилипают к верхней или нижней границе окна шкалы индикатора, позволяя нам отслеживать истинную динамику движения котировок.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5BC156" wp14:editId="2F14E53F">
            <wp:extent cx="6193155" cy="2903220"/>
            <wp:effectExtent l="0" t="0" r="0" b="0"/>
            <wp:docPr id="4" name="Рисунок 4" descr="Индикатор R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ндикатор RVI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15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 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Указанный индикатор является чем-то средним между осциллятором и трендовым индикатором. Его задача следовать господствующей тенденции, демонстрируя ее локальные изменения. Также, немаловажную роль играет и направленность движения RVI, которая показывает нам глобальную картину рынка и направление среднесрочного тренда.</w:t>
      </w:r>
    </w:p>
    <w:p w:rsidR="00BC0157" w:rsidRPr="00BC0157" w:rsidRDefault="00BC0157" w:rsidP="00BC0157">
      <w:pPr>
        <w:pStyle w:val="3"/>
        <w:rPr>
          <w:rFonts w:eastAsia="Times New Roman"/>
          <w:color w:val="auto"/>
          <w:lang w:eastAsia="ru-RU"/>
        </w:rPr>
      </w:pPr>
      <w:r w:rsidRPr="00BC0157">
        <w:rPr>
          <w:rFonts w:eastAsia="Times New Roman"/>
          <w:color w:val="auto"/>
          <w:lang w:eastAsia="ru-RU"/>
        </w:rPr>
        <w:t xml:space="preserve">RVI </w:t>
      </w:r>
      <w:proofErr w:type="spellStart"/>
      <w:r w:rsidRPr="00BC0157">
        <w:rPr>
          <w:rFonts w:eastAsia="Times New Roman"/>
          <w:color w:val="auto"/>
          <w:lang w:eastAsia="ru-RU"/>
        </w:rPr>
        <w:t>расчитывается</w:t>
      </w:r>
      <w:proofErr w:type="spellEnd"/>
      <w:r w:rsidRPr="00BC0157">
        <w:rPr>
          <w:rFonts w:eastAsia="Times New Roman"/>
          <w:color w:val="auto"/>
          <w:lang w:eastAsia="ru-RU"/>
        </w:rPr>
        <w:t xml:space="preserve"> по следующей формуле:</w:t>
      </w:r>
      <w:r w:rsidRPr="00BC0157">
        <w:rPr>
          <w:rFonts w:eastAsia="Times New Roman"/>
          <w:color w:val="auto"/>
          <w:lang w:eastAsia="ru-RU"/>
        </w:rPr>
        <w:br/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val="en-US" w:eastAsia="ru-RU"/>
        </w:rPr>
        <w:t>RVI = (close-open)</w:t>
      </w:r>
      <w:proofErr w:type="gramStart"/>
      <w:r w:rsidRPr="00BC0157">
        <w:rPr>
          <w:rFonts w:eastAsia="Times New Roman" w:cs="Times New Roman"/>
          <w:sz w:val="24"/>
          <w:szCs w:val="24"/>
          <w:lang w:val="en-US" w:eastAsia="ru-RU"/>
        </w:rPr>
        <w:t>/(</w:t>
      </w:r>
      <w:proofErr w:type="gramEnd"/>
      <w:r w:rsidRPr="00BC0157">
        <w:rPr>
          <w:rFonts w:eastAsia="Times New Roman" w:cs="Times New Roman"/>
          <w:sz w:val="24"/>
          <w:szCs w:val="24"/>
          <w:lang w:val="en-US" w:eastAsia="ru-RU"/>
        </w:rPr>
        <w:t xml:space="preserve">high-low). </w:t>
      </w:r>
      <w:r w:rsidRPr="00BC0157">
        <w:rPr>
          <w:rFonts w:eastAsia="Times New Roman" w:cs="Times New Roman"/>
          <w:sz w:val="24"/>
          <w:szCs w:val="24"/>
          <w:lang w:eastAsia="ru-RU"/>
        </w:rPr>
        <w:t>Далее — полученный, в результате математических вычислений результат сглаживается с использованием скользящей средней заданного периода. Таким образом, мы получаем первую – основную линию RVI. Вторая линия является обычной</w:t>
      </w:r>
      <w:r w:rsidRPr="00BC0157">
        <w:rPr>
          <w:rFonts w:eastAsia="Times New Roman" w:cs="Times New Roman"/>
          <w:sz w:val="24"/>
          <w:szCs w:val="24"/>
          <w:lang w:eastAsia="ru-RU"/>
        </w:rPr>
        <w:br/>
        <w:t>взвешенной скользящей средней, примененной к первой линии индикатора.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 </w:t>
      </w:r>
    </w:p>
    <w:p w:rsidR="00BC0157" w:rsidRPr="00BC0157" w:rsidRDefault="00BC0157" w:rsidP="00BC0157">
      <w:pPr>
        <w:pStyle w:val="1"/>
        <w:rPr>
          <w:rFonts w:eastAsia="Times New Roman"/>
          <w:color w:val="auto"/>
          <w:lang w:eastAsia="ru-RU"/>
        </w:rPr>
      </w:pPr>
      <w:r w:rsidRPr="00BC0157">
        <w:rPr>
          <w:rFonts w:eastAsia="Times New Roman"/>
          <w:color w:val="auto"/>
          <w:lang w:eastAsia="ru-RU"/>
        </w:rPr>
        <w:lastRenderedPageBreak/>
        <w:t>Сигналы индикатора RVI – описание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gramStart"/>
      <w:r w:rsidRPr="00BC0157">
        <w:rPr>
          <w:rFonts w:eastAsia="Times New Roman" w:cs="Times New Roman"/>
          <w:sz w:val="24"/>
          <w:szCs w:val="24"/>
          <w:lang w:eastAsia="ru-RU"/>
        </w:rPr>
        <w:t>Также, как</w:t>
      </w:r>
      <w:proofErr w:type="gram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и при работе с индикатором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, основным торговым сигналом, который нам дает индикатор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Relative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Vigor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Index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является пересечение его линий между собой.</w:t>
      </w:r>
      <w:r w:rsidRPr="00BC0157">
        <w:rPr>
          <w:rFonts w:eastAsia="Times New Roman" w:cs="Times New Roman"/>
          <w:sz w:val="24"/>
          <w:szCs w:val="24"/>
          <w:lang w:eastAsia="ru-RU"/>
        </w:rPr>
        <w:br/>
        <w:t>Пересечение вверх говорит о наличии на рынке тенденции к локальному росту. Пересечение вниз — о наличии на рынке тенденции к локальному снижению: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97E6948" wp14:editId="1199D416">
            <wp:extent cx="6193155" cy="2897505"/>
            <wp:effectExtent l="0" t="0" r="0" b="0"/>
            <wp:docPr id="3" name="Рисунок 3" descr="Сигналы индикатора RV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игналы индикатора RVI 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155" cy="289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 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 xml:space="preserve">Также, необходимо обращать внимание на общую направленности движения линий RVI (в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т.ч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>. пересечение нулевого уровня), что позволит вам определить главную тенденцию на рынке торгуемого актива.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 </w:t>
      </w:r>
    </w:p>
    <w:p w:rsidR="00BC0157" w:rsidRPr="00BC0157" w:rsidRDefault="00BC0157" w:rsidP="00BC0157">
      <w:pPr>
        <w:pStyle w:val="3"/>
        <w:rPr>
          <w:rFonts w:eastAsia="Times New Roman"/>
          <w:color w:val="auto"/>
          <w:lang w:eastAsia="ru-RU"/>
        </w:rPr>
      </w:pPr>
      <w:r w:rsidRPr="00BC0157">
        <w:rPr>
          <w:rFonts w:eastAsia="Times New Roman"/>
          <w:color w:val="auto"/>
          <w:lang w:eastAsia="ru-RU"/>
        </w:rPr>
        <w:t>Стратегия с использованием RVI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Пример эффективного использования RVI – стратегия «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Сидус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». Данная </w:t>
      </w:r>
      <w:r w:rsidRPr="00BC0157">
        <w:rPr>
          <w:rFonts w:eastAsia="Times New Roman" w:cs="Times New Roman"/>
          <w:sz w:val="24"/>
          <w:szCs w:val="24"/>
          <w:u w:val="single"/>
          <w:lang w:eastAsia="ru-RU"/>
        </w:rPr>
        <w:t>торговая стратегия</w:t>
      </w:r>
      <w:r w:rsidRPr="00BC0157">
        <w:rPr>
          <w:rFonts w:eastAsia="Times New Roman" w:cs="Times New Roman"/>
          <w:sz w:val="24"/>
          <w:szCs w:val="24"/>
          <w:lang w:eastAsia="ru-RU"/>
        </w:rPr>
        <w:t xml:space="preserve"> использует несколько индикаторов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Moving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Average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для определения тренда и RVI для поиска лучших точек для входа в рынок.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Для того</w:t>
      </w:r>
      <w:proofErr w:type="gramStart"/>
      <w:r w:rsidRPr="00BC0157">
        <w:rPr>
          <w:rFonts w:eastAsia="Times New Roman" w:cs="Times New Roman"/>
          <w:sz w:val="24"/>
          <w:szCs w:val="24"/>
          <w:lang w:eastAsia="ru-RU"/>
        </w:rPr>
        <w:t>,</w:t>
      </w:r>
      <w:proofErr w:type="gram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чтобы создать шаблон данной стратегии, добавьте на график котировок скользящие средние:</w:t>
      </w:r>
    </w:p>
    <w:p w:rsidR="00BC0157" w:rsidRPr="00BC0157" w:rsidRDefault="00BC0157" w:rsidP="00BC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EMA28 (окрасьте в красный цвет)</w:t>
      </w:r>
    </w:p>
    <w:p w:rsidR="00BC0157" w:rsidRPr="00BC0157" w:rsidRDefault="00BC0157" w:rsidP="00BC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EMA18 (окрасьте в красный цвет)</w:t>
      </w:r>
    </w:p>
    <w:p w:rsidR="00BC0157" w:rsidRPr="00BC0157" w:rsidRDefault="00BC0157" w:rsidP="00BC015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 xml:space="preserve">индикатор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Relative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Vigor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Index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>, в котором задайте период 100.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b/>
          <w:bCs/>
          <w:sz w:val="24"/>
          <w:szCs w:val="24"/>
          <w:lang w:eastAsia="ru-RU"/>
        </w:rPr>
        <w:t>Описание правил стратегии «</w:t>
      </w:r>
      <w:proofErr w:type="spellStart"/>
      <w:r w:rsidRPr="00BC0157">
        <w:rPr>
          <w:rFonts w:eastAsia="Times New Roman" w:cs="Times New Roman"/>
          <w:b/>
          <w:bCs/>
          <w:sz w:val="24"/>
          <w:szCs w:val="24"/>
          <w:lang w:eastAsia="ru-RU"/>
        </w:rPr>
        <w:t>Сидус</w:t>
      </w:r>
      <w:proofErr w:type="spellEnd"/>
      <w:r w:rsidRPr="00BC0157">
        <w:rPr>
          <w:rFonts w:eastAsia="Times New Roman" w:cs="Times New Roman"/>
          <w:b/>
          <w:bCs/>
          <w:sz w:val="24"/>
          <w:szCs w:val="24"/>
          <w:lang w:eastAsia="ru-RU"/>
        </w:rPr>
        <w:t>»</w:t>
      </w:r>
      <w:r w:rsidRPr="00BC0157">
        <w:rPr>
          <w:rFonts w:eastAsia="Times New Roman" w:cs="Times New Roman"/>
          <w:sz w:val="24"/>
          <w:szCs w:val="24"/>
          <w:lang w:eastAsia="ru-RU"/>
        </w:rPr>
        <w:br/>
        <w:t>Для открытия торговых позиций, необходимо дождаться, когда перечисленные выше индикаторы продемонстрируют следующую динамику:</w:t>
      </w:r>
    </w:p>
    <w:p w:rsidR="00BC0157" w:rsidRPr="00BC0157" w:rsidRDefault="00BC0157" w:rsidP="00BC01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lastRenderedPageBreak/>
        <w:t>Скользящие средние EMA18 и EMA28 пересеклись вверх, демонстрируя смену тенденции на рынке активе в сторону роста</w:t>
      </w:r>
    </w:p>
    <w:p w:rsidR="00BC0157" w:rsidRPr="00BC0157" w:rsidRDefault="00BC0157" w:rsidP="00BC015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Линии на индикаторе RVI пересеклись вверх.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9F2B32" wp14:editId="2E48E83E">
            <wp:extent cx="6193155" cy="2903220"/>
            <wp:effectExtent l="0" t="0" r="0" b="0"/>
            <wp:docPr id="2" name="Рисунок 2" descr="Стратегия с использованием R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ратегия с использованием RVI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15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 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 xml:space="preserve">После заключения сделки устанавливаем стоп на ближайший ценовой экстремум (минимум или максимум — в зависимости от направления торговли). Закрытие сделки производится вручную, когда перечисленные </w:t>
      </w:r>
      <w:r w:rsidRPr="00BC0157">
        <w:rPr>
          <w:rFonts w:eastAsia="Times New Roman" w:cs="Times New Roman"/>
          <w:sz w:val="24"/>
          <w:szCs w:val="24"/>
          <w:u w:val="single"/>
          <w:lang w:eastAsia="ru-RU"/>
        </w:rPr>
        <w:t>алгоритмы</w:t>
      </w:r>
      <w:r w:rsidRPr="00BC0157">
        <w:rPr>
          <w:rFonts w:eastAsia="Times New Roman" w:cs="Times New Roman"/>
          <w:sz w:val="24"/>
          <w:szCs w:val="24"/>
          <w:lang w:eastAsia="ru-RU"/>
        </w:rPr>
        <w:t xml:space="preserve"> дадут противоположный сигнал.</w:t>
      </w:r>
      <w:r w:rsidRPr="00BC0157">
        <w:rPr>
          <w:rFonts w:eastAsia="Times New Roman" w:cs="Times New Roman"/>
          <w:sz w:val="24"/>
          <w:szCs w:val="24"/>
          <w:lang w:eastAsia="ru-RU"/>
        </w:rPr>
        <w:br/>
        <w:t>Основной сигнал о смене тенденции на рынке актива дают скользящие средние, обратное пересечение которых сигнализирует о развороте тренда, то есть, о том, что больше нет смысла держать открытую торговую позицию.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2FCF31" wp14:editId="042C62EC">
            <wp:extent cx="6193155" cy="2903220"/>
            <wp:effectExtent l="0" t="0" r="0" b="0"/>
            <wp:docPr id="1" name="Рисунок 1" descr="Стратегия с использованием R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ратегия с использованием RVI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15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 </w:t>
      </w:r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lastRenderedPageBreak/>
        <w:t>Также, в стратегии «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Сидус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» рекомендуется использовать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трейлинг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стоп открытых позиций, чтобы сохранить прибыль в открытых сделках при разворотах рынка.</w:t>
      </w:r>
    </w:p>
    <w:p w:rsid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BC0157">
        <w:rPr>
          <w:rFonts w:eastAsia="Times New Roman" w:cs="Times New Roman"/>
          <w:sz w:val="24"/>
          <w:szCs w:val="24"/>
          <w:lang w:eastAsia="ru-RU"/>
        </w:rPr>
        <w:t>Изначально рекомендуется передвинуть уровень стопа в 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безубыто</w:t>
      </w:r>
      <w:proofErr w:type="gramStart"/>
      <w:r w:rsidRPr="00BC0157">
        <w:rPr>
          <w:rFonts w:eastAsia="Times New Roman" w:cs="Times New Roman"/>
          <w:sz w:val="24"/>
          <w:szCs w:val="24"/>
          <w:lang w:eastAsia="ru-RU"/>
        </w:rPr>
        <w:t>к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>(</w:t>
      </w:r>
      <w:proofErr w:type="gramEnd"/>
      <w:r w:rsidRPr="00BC0157">
        <w:rPr>
          <w:rFonts w:eastAsia="Times New Roman" w:cs="Times New Roman"/>
          <w:sz w:val="24"/>
          <w:szCs w:val="24"/>
          <w:lang w:eastAsia="ru-RU"/>
        </w:rPr>
        <w:t>на цену открытия сделки), как только котировки пройдут половину от расстояния определенного стоп-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лоссом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. Например, если мы поставили стоп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100 пунктов, </w:t>
      </w:r>
      <w:proofErr w:type="gramStart"/>
      <w:r w:rsidRPr="00BC0157">
        <w:rPr>
          <w:rFonts w:eastAsia="Times New Roman" w:cs="Times New Roman"/>
          <w:sz w:val="24"/>
          <w:szCs w:val="24"/>
          <w:lang w:eastAsia="ru-RU"/>
        </w:rPr>
        <w:t>значит</w:t>
      </w:r>
      <w:proofErr w:type="gram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 передвигаем стоп на уровень </w:t>
      </w:r>
      <w:proofErr w:type="spellStart"/>
      <w:r w:rsidRPr="00BC0157">
        <w:rPr>
          <w:rFonts w:eastAsia="Times New Roman" w:cs="Times New Roman"/>
          <w:sz w:val="24"/>
          <w:szCs w:val="24"/>
          <w:lang w:eastAsia="ru-RU"/>
        </w:rPr>
        <w:t>безубытка</w:t>
      </w:r>
      <w:proofErr w:type="spellEnd"/>
      <w:r w:rsidRPr="00BC0157">
        <w:rPr>
          <w:rFonts w:eastAsia="Times New Roman" w:cs="Times New Roman"/>
          <w:sz w:val="24"/>
          <w:szCs w:val="24"/>
          <w:lang w:eastAsia="ru-RU"/>
        </w:rPr>
        <w:t xml:space="preserve">, когда цена прошла 50 пунктов в направлении открытия сделки. Что касается </w:t>
      </w:r>
      <w:proofErr w:type="gramStart"/>
      <w:r w:rsidRPr="00BC0157">
        <w:rPr>
          <w:rFonts w:eastAsia="Times New Roman" w:cs="Times New Roman"/>
          <w:sz w:val="24"/>
          <w:szCs w:val="24"/>
          <w:lang w:eastAsia="ru-RU"/>
        </w:rPr>
        <w:t>риск-менеджмента</w:t>
      </w:r>
      <w:proofErr w:type="gramEnd"/>
      <w:r w:rsidRPr="00BC0157">
        <w:rPr>
          <w:rFonts w:eastAsia="Times New Roman" w:cs="Times New Roman"/>
          <w:sz w:val="24"/>
          <w:szCs w:val="24"/>
          <w:lang w:eastAsia="ru-RU"/>
        </w:rPr>
        <w:t>, то размер открываемых сделок должен быть не более 2% от суммы торгового счета.</w:t>
      </w:r>
    </w:p>
    <w:p w:rsidR="00BC0157" w:rsidRDefault="00BC0157" w:rsidP="00BC0157">
      <w:pPr>
        <w:pStyle w:val="a4"/>
        <w:contextualSpacing/>
        <w:jc w:val="center"/>
        <w:rPr>
          <w:rStyle w:val="a5"/>
          <w:rFonts w:asciiTheme="minorHAnsi" w:hAnsiTheme="minorHAnsi"/>
        </w:rPr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4" w:history="1">
        <w:r w:rsidRPr="004C5A49">
          <w:rPr>
            <w:rStyle w:val="a5"/>
            <w:rFonts w:asciiTheme="minorHAnsi" w:hAnsiTheme="minorHAnsi"/>
          </w:rPr>
          <w:t>InfoFx.ru</w:t>
        </w:r>
      </w:hyperlink>
    </w:p>
    <w:p w:rsidR="00BC0157" w:rsidRPr="00BC0157" w:rsidRDefault="00BC0157" w:rsidP="00BC015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66685F" w:rsidRPr="00BC0157" w:rsidRDefault="0066685F">
      <w:pPr>
        <w:rPr>
          <w:sz w:val="24"/>
          <w:szCs w:val="24"/>
        </w:rPr>
      </w:pPr>
    </w:p>
    <w:sectPr w:rsidR="0066685F" w:rsidRPr="00BC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22B9"/>
    <w:multiLevelType w:val="multilevel"/>
    <w:tmpl w:val="B0648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B802D96"/>
    <w:multiLevelType w:val="multilevel"/>
    <w:tmpl w:val="FC3AF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FF2"/>
    <w:rsid w:val="0066685F"/>
    <w:rsid w:val="00BC0157"/>
    <w:rsid w:val="00BE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01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C01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C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01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BC0157"/>
    <w:rPr>
      <w:b/>
      <w:bCs/>
    </w:rPr>
  </w:style>
  <w:style w:type="paragraph" w:styleId="a4">
    <w:name w:val="Normal (Web)"/>
    <w:basedOn w:val="a"/>
    <w:uiPriority w:val="99"/>
    <w:unhideWhenUsed/>
    <w:rsid w:val="00BC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C015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0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15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C01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C015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C01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C01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C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01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BC0157"/>
    <w:rPr>
      <w:b/>
      <w:bCs/>
    </w:rPr>
  </w:style>
  <w:style w:type="paragraph" w:styleId="a4">
    <w:name w:val="Normal (Web)"/>
    <w:basedOn w:val="a"/>
    <w:uiPriority w:val="99"/>
    <w:unhideWhenUsed/>
    <w:rsid w:val="00BC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C015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0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15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C01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C015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vatfinance.com/wp-content/uploads/2016/08/RVI_2.png" TargetMode="Externa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privatfinance.com/wp-content/uploads/2016/08/RVI_4.pn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rivatfinance.com/wp-content/uploads/2016/08/RVI_1.png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rivatfinance.com/wp-content/uploads/2016/08/RVI_3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infof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565</Words>
  <Characters>3227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2017-04-07T17:10:00Z</dcterms:created>
  <dcterms:modified xsi:type="dcterms:W3CDTF">2017-04-07T17:12:00Z</dcterms:modified>
</cp:coreProperties>
</file>