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2E" w:rsidRPr="00120F2E" w:rsidRDefault="00120F2E" w:rsidP="00120F2E">
      <w:pPr>
        <w:pStyle w:val="1"/>
      </w:pPr>
      <w:bookmarkStart w:id="0" w:name="_GoBack"/>
      <w:r w:rsidRPr="00120F2E">
        <w:rPr>
          <w:rStyle w:val="a4"/>
          <w:rFonts w:asciiTheme="minorHAnsi" w:hAnsiTheme="minorHAnsi"/>
          <w:sz w:val="24"/>
          <w:szCs w:val="24"/>
        </w:rPr>
        <w:t xml:space="preserve">Эффективные правила входа в покупку и продажу по </w:t>
      </w:r>
      <w:proofErr w:type="spellStart"/>
      <w:r w:rsidRPr="00120F2E">
        <w:rPr>
          <w:rStyle w:val="a4"/>
          <w:rFonts w:asciiTheme="minorHAnsi" w:hAnsiTheme="minorHAnsi"/>
          <w:sz w:val="24"/>
          <w:szCs w:val="24"/>
        </w:rPr>
        <w:t>скальпинг</w:t>
      </w:r>
      <w:proofErr w:type="spellEnd"/>
      <w:r w:rsidRPr="00120F2E">
        <w:rPr>
          <w:rStyle w:val="a4"/>
          <w:rFonts w:asciiTheme="minorHAnsi" w:hAnsiTheme="minorHAnsi"/>
          <w:sz w:val="24"/>
          <w:szCs w:val="24"/>
        </w:rPr>
        <w:t xml:space="preserve"> системе </w:t>
      </w:r>
      <w:proofErr w:type="spellStart"/>
      <w:r w:rsidRPr="00120F2E">
        <w:rPr>
          <w:rStyle w:val="a4"/>
          <w:rFonts w:asciiTheme="minorHAnsi" w:hAnsiTheme="minorHAnsi"/>
          <w:sz w:val="24"/>
          <w:szCs w:val="24"/>
        </w:rPr>
        <w:t>Doske</w:t>
      </w:r>
      <w:proofErr w:type="spellEnd"/>
      <w:r w:rsidRPr="00120F2E">
        <w:rPr>
          <w:rStyle w:val="a4"/>
          <w:rFonts w:asciiTheme="minorHAnsi" w:hAnsiTheme="minorHAnsi"/>
          <w:sz w:val="24"/>
          <w:szCs w:val="24"/>
        </w:rPr>
        <w:t xml:space="preserve"> </w:t>
      </w:r>
      <w:proofErr w:type="spellStart"/>
      <w:r w:rsidRPr="00120F2E">
        <w:rPr>
          <w:rStyle w:val="a4"/>
          <w:rFonts w:asciiTheme="minorHAnsi" w:hAnsiTheme="minorHAnsi"/>
          <w:sz w:val="24"/>
          <w:szCs w:val="24"/>
        </w:rPr>
        <w:t>scalping</w:t>
      </w:r>
      <w:proofErr w:type="spellEnd"/>
      <w:r w:rsidRPr="00120F2E">
        <w:rPr>
          <w:rStyle w:val="a4"/>
          <w:rFonts w:asciiTheme="minorHAnsi" w:hAnsiTheme="minorHAnsi"/>
          <w:sz w:val="24"/>
          <w:szCs w:val="24"/>
        </w:rPr>
        <w:t>:</w:t>
      </w:r>
    </w:p>
    <w:bookmarkEnd w:id="0"/>
    <w:p w:rsidR="00120F2E" w:rsidRPr="00120F2E" w:rsidRDefault="00120F2E" w:rsidP="00120F2E">
      <w:pPr>
        <w:pStyle w:val="a3"/>
        <w:rPr>
          <w:rFonts w:asciiTheme="minorHAnsi" w:hAnsiTheme="minorHAnsi"/>
        </w:rPr>
      </w:pPr>
      <w:r w:rsidRPr="00120F2E">
        <w:rPr>
          <w:rFonts w:asciiTheme="minorHAnsi" w:hAnsiTheme="minorHAnsi"/>
        </w:rPr>
        <w:t xml:space="preserve">1. </w:t>
      </w:r>
      <w:r w:rsidRPr="00120F2E">
        <w:rPr>
          <w:rStyle w:val="a4"/>
          <w:rFonts w:asciiTheme="minorHAnsi" w:hAnsiTheme="minorHAnsi"/>
        </w:rPr>
        <w:t xml:space="preserve">Индикатор QQE </w:t>
      </w:r>
      <w:proofErr w:type="gramStart"/>
      <w:r w:rsidRPr="00120F2E">
        <w:rPr>
          <w:rStyle w:val="a4"/>
          <w:rFonts w:asciiTheme="minorHAnsi" w:hAnsiTheme="minorHAnsi"/>
        </w:rPr>
        <w:t>( </w:t>
      </w:r>
      <w:proofErr w:type="spellStart"/>
      <w:proofErr w:type="gramEnd"/>
      <w:r w:rsidRPr="00120F2E">
        <w:rPr>
          <w:rStyle w:val="a4"/>
          <w:rFonts w:asciiTheme="minorHAnsi" w:hAnsiTheme="minorHAnsi"/>
        </w:rPr>
        <w:t>Qualitative</w:t>
      </w:r>
      <w:proofErr w:type="spellEnd"/>
      <w:r w:rsidRPr="00120F2E">
        <w:rPr>
          <w:rStyle w:val="a4"/>
          <w:rFonts w:asciiTheme="minorHAnsi" w:hAnsiTheme="minorHAnsi"/>
        </w:rPr>
        <w:t xml:space="preserve"> </w:t>
      </w:r>
      <w:proofErr w:type="spellStart"/>
      <w:r w:rsidRPr="00120F2E">
        <w:rPr>
          <w:rStyle w:val="a4"/>
          <w:rFonts w:asciiTheme="minorHAnsi" w:hAnsiTheme="minorHAnsi"/>
        </w:rPr>
        <w:t>Quantitative</w:t>
      </w:r>
      <w:proofErr w:type="spellEnd"/>
      <w:r w:rsidRPr="00120F2E">
        <w:rPr>
          <w:rStyle w:val="a4"/>
          <w:rFonts w:asciiTheme="minorHAnsi" w:hAnsiTheme="minorHAnsi"/>
        </w:rPr>
        <w:t xml:space="preserve"> </w:t>
      </w:r>
      <w:proofErr w:type="spellStart"/>
      <w:r w:rsidRPr="00120F2E">
        <w:rPr>
          <w:rStyle w:val="a4"/>
          <w:rFonts w:asciiTheme="minorHAnsi" w:hAnsiTheme="minorHAnsi"/>
        </w:rPr>
        <w:t>Estimation</w:t>
      </w:r>
      <w:proofErr w:type="spellEnd"/>
      <w:r w:rsidRPr="00120F2E">
        <w:rPr>
          <w:rStyle w:val="a4"/>
          <w:rFonts w:asciiTheme="minorHAnsi" w:hAnsiTheme="minorHAnsi"/>
        </w:rPr>
        <w:t>)</w:t>
      </w:r>
      <w:r w:rsidRPr="00120F2E">
        <w:rPr>
          <w:rFonts w:asciiTheme="minorHAnsi" w:hAnsiTheme="minorHAnsi"/>
        </w:rPr>
        <w:t xml:space="preserve"> используется с периодами: 6 и 60. QQE с периодом 6 используется в торговле как сигнальная линия, пересекающая уровень 50 (пунктирная была убрана за ненадобностью). QQE с периодом 60 используется как главный сигнал в виде пересечения основной линии </w:t>
      </w:r>
      <w:proofErr w:type="gramStart"/>
      <w:r w:rsidRPr="00120F2E">
        <w:rPr>
          <w:rFonts w:asciiTheme="minorHAnsi" w:hAnsiTheme="minorHAnsi"/>
        </w:rPr>
        <w:t>с</w:t>
      </w:r>
      <w:proofErr w:type="gramEnd"/>
      <w:r w:rsidRPr="00120F2E">
        <w:rPr>
          <w:rFonts w:asciiTheme="minorHAnsi" w:hAnsiTheme="minorHAnsi"/>
        </w:rPr>
        <w:t xml:space="preserve"> пунктирной. Итак, как мы будем использовать в собственной торговле два данных индикатора. Для сделок на покупку: QQE 60 - главная линия пересекает </w:t>
      </w:r>
      <w:proofErr w:type="gramStart"/>
      <w:r w:rsidRPr="00120F2E">
        <w:rPr>
          <w:rFonts w:asciiTheme="minorHAnsi" w:hAnsiTheme="minorHAnsi"/>
        </w:rPr>
        <w:t>пунктирную</w:t>
      </w:r>
      <w:proofErr w:type="gramEnd"/>
      <w:r w:rsidRPr="00120F2E">
        <w:rPr>
          <w:rFonts w:asciiTheme="minorHAnsi" w:hAnsiTheme="minorHAnsi"/>
        </w:rPr>
        <w:t xml:space="preserve"> снизу - вверх; QQE 6 - главная линия пересекает уровень 50 снизу вверх. Для сделок на продажу все соответственно наоборот. </w:t>
      </w:r>
    </w:p>
    <w:p w:rsidR="00120F2E" w:rsidRPr="00120F2E" w:rsidRDefault="00120F2E" w:rsidP="00120F2E">
      <w:pPr>
        <w:pStyle w:val="a3"/>
        <w:rPr>
          <w:rFonts w:asciiTheme="minorHAnsi" w:hAnsiTheme="minorHAnsi"/>
        </w:rPr>
      </w:pPr>
      <w:r w:rsidRPr="00120F2E">
        <w:rPr>
          <w:rFonts w:asciiTheme="minorHAnsi" w:hAnsiTheme="minorHAnsi"/>
        </w:rPr>
        <w:t xml:space="preserve"> 2. </w:t>
      </w:r>
      <w:r w:rsidRPr="00120F2E">
        <w:rPr>
          <w:rStyle w:val="a4"/>
          <w:rFonts w:asciiTheme="minorHAnsi" w:hAnsiTheme="minorHAnsi"/>
        </w:rPr>
        <w:t xml:space="preserve">Комплекс </w:t>
      </w:r>
      <w:proofErr w:type="spellStart"/>
      <w:r w:rsidRPr="00120F2E">
        <w:rPr>
          <w:rStyle w:val="a4"/>
          <w:rFonts w:asciiTheme="minorHAnsi" w:hAnsiTheme="minorHAnsi"/>
        </w:rPr>
        <w:t>Exponential</w:t>
      </w:r>
      <w:proofErr w:type="spellEnd"/>
      <w:r w:rsidRPr="00120F2E">
        <w:rPr>
          <w:rStyle w:val="a4"/>
          <w:rFonts w:asciiTheme="minorHAnsi" w:hAnsiTheme="minorHAnsi"/>
        </w:rPr>
        <w:t xml:space="preserve"> </w:t>
      </w:r>
      <w:proofErr w:type="spellStart"/>
      <w:r w:rsidRPr="00120F2E">
        <w:rPr>
          <w:rStyle w:val="a4"/>
          <w:rFonts w:asciiTheme="minorHAnsi" w:hAnsiTheme="minorHAnsi"/>
        </w:rPr>
        <w:t>Moving</w:t>
      </w:r>
      <w:proofErr w:type="spellEnd"/>
      <w:r w:rsidRPr="00120F2E">
        <w:rPr>
          <w:rStyle w:val="a4"/>
          <w:rFonts w:asciiTheme="minorHAnsi" w:hAnsiTheme="minorHAnsi"/>
        </w:rPr>
        <w:t xml:space="preserve"> </w:t>
      </w:r>
      <w:proofErr w:type="spellStart"/>
      <w:r w:rsidRPr="00120F2E">
        <w:rPr>
          <w:rStyle w:val="a4"/>
          <w:rFonts w:asciiTheme="minorHAnsi" w:hAnsiTheme="minorHAnsi"/>
        </w:rPr>
        <w:t>Average</w:t>
      </w:r>
      <w:proofErr w:type="spellEnd"/>
      <w:r w:rsidRPr="00120F2E">
        <w:rPr>
          <w:rFonts w:asciiTheme="minorHAnsi" w:hAnsiTheme="minorHAnsi"/>
        </w:rPr>
        <w:t xml:space="preserve"> с периодами: Красные линии - 3, 5, 7, 9, 11, 13; Зеленая толстая линия: 55. При нахождении цены и красных </w:t>
      </w:r>
      <w:proofErr w:type="spellStart"/>
      <w:r w:rsidRPr="00120F2E">
        <w:rPr>
          <w:rFonts w:asciiTheme="minorHAnsi" w:hAnsiTheme="minorHAnsi"/>
        </w:rPr>
        <w:t>мувингов</w:t>
      </w:r>
      <w:proofErr w:type="spellEnd"/>
      <w:r w:rsidRPr="00120F2E">
        <w:rPr>
          <w:rFonts w:asciiTheme="minorHAnsi" w:hAnsiTheme="minorHAnsi"/>
        </w:rPr>
        <w:t xml:space="preserve"> выше главной скользящей зеленого цвета следует рассматривать только сделки на покупку. При обратном варианте, соответственно на продажу.</w:t>
      </w:r>
    </w:p>
    <w:p w:rsidR="00120F2E" w:rsidRPr="00120F2E" w:rsidRDefault="00120F2E" w:rsidP="00120F2E">
      <w:pPr>
        <w:pStyle w:val="a3"/>
        <w:rPr>
          <w:rFonts w:asciiTheme="minorHAnsi" w:hAnsiTheme="minorHAnsi"/>
        </w:rPr>
      </w:pPr>
      <w:r w:rsidRPr="00120F2E">
        <w:rPr>
          <w:rFonts w:asciiTheme="minorHAnsi" w:hAnsiTheme="minorHAnsi"/>
        </w:rPr>
        <w:t xml:space="preserve">Уровень стоп </w:t>
      </w:r>
      <w:proofErr w:type="spellStart"/>
      <w:r w:rsidRPr="00120F2E">
        <w:rPr>
          <w:rFonts w:asciiTheme="minorHAnsi" w:hAnsiTheme="minorHAnsi"/>
        </w:rPr>
        <w:t>лосс</w:t>
      </w:r>
      <w:proofErr w:type="spellEnd"/>
      <w:r w:rsidRPr="00120F2E">
        <w:rPr>
          <w:rFonts w:asciiTheme="minorHAnsi" w:hAnsiTheme="minorHAnsi"/>
        </w:rPr>
        <w:t xml:space="preserve"> по сделке выставляется по локальным минимумам и максимумам, выход из открытых позиций осуществляется при закрытии одного бара ниже главного экспоненциального </w:t>
      </w:r>
      <w:proofErr w:type="spellStart"/>
      <w:r w:rsidRPr="00120F2E">
        <w:rPr>
          <w:rFonts w:asciiTheme="minorHAnsi" w:hAnsiTheme="minorHAnsi"/>
        </w:rPr>
        <w:t>мувинга</w:t>
      </w:r>
      <w:proofErr w:type="spellEnd"/>
      <w:r w:rsidRPr="00120F2E">
        <w:rPr>
          <w:rFonts w:asciiTheme="minorHAnsi" w:hAnsiTheme="minorHAnsi"/>
        </w:rPr>
        <w:t xml:space="preserve"> зеленого цвета. </w:t>
      </w:r>
      <w:proofErr w:type="gramStart"/>
      <w:r w:rsidRPr="00120F2E">
        <w:rPr>
          <w:rFonts w:asciiTheme="minorHAnsi" w:hAnsiTheme="minorHAnsi"/>
        </w:rPr>
        <w:t>Пример, представленный на картинке мог</w:t>
      </w:r>
      <w:proofErr w:type="gramEnd"/>
      <w:r w:rsidRPr="00120F2E">
        <w:rPr>
          <w:rFonts w:asciiTheme="minorHAnsi" w:hAnsiTheme="minorHAnsi"/>
        </w:rPr>
        <w:t xml:space="preserve"> принести трейдеру 200 пунктов прибыли при уровне </w:t>
      </w:r>
      <w:proofErr w:type="spellStart"/>
      <w:r w:rsidRPr="00120F2E">
        <w:rPr>
          <w:rFonts w:asciiTheme="minorHAnsi" w:hAnsiTheme="minorHAnsi"/>
        </w:rPr>
        <w:t>stop</w:t>
      </w:r>
      <w:proofErr w:type="spellEnd"/>
      <w:r w:rsidRPr="00120F2E">
        <w:rPr>
          <w:rFonts w:asciiTheme="minorHAnsi" w:hAnsiTheme="minorHAnsi"/>
        </w:rPr>
        <w:t xml:space="preserve"> </w:t>
      </w:r>
      <w:proofErr w:type="spellStart"/>
      <w:r w:rsidRPr="00120F2E">
        <w:rPr>
          <w:rFonts w:asciiTheme="minorHAnsi" w:hAnsiTheme="minorHAnsi"/>
        </w:rPr>
        <w:t>loss</w:t>
      </w:r>
      <w:proofErr w:type="spellEnd"/>
      <w:r w:rsidRPr="00120F2E">
        <w:rPr>
          <w:rFonts w:asciiTheme="minorHAnsi" w:hAnsiTheme="minorHAnsi"/>
        </w:rPr>
        <w:t xml:space="preserve"> в 10-15 пунктов. А соответственно при 5%-ом риске прибыль составила от 100 - 200% с одного совершенного трейда. И все это при минимальных рисках. Торговлю рекомендуем вести только в европейскую сессию и только один трейд в сутки. Тестировали, к сожалению, только пару GBP/USD, однако, если вас </w:t>
      </w:r>
      <w:proofErr w:type="gramStart"/>
      <w:r w:rsidRPr="00120F2E">
        <w:rPr>
          <w:rFonts w:asciiTheme="minorHAnsi" w:hAnsiTheme="minorHAnsi"/>
        </w:rPr>
        <w:t xml:space="preserve">заинтересовала данная </w:t>
      </w:r>
      <w:proofErr w:type="spellStart"/>
      <w:r w:rsidRPr="00120F2E">
        <w:rPr>
          <w:rFonts w:asciiTheme="minorHAnsi" w:hAnsiTheme="minorHAnsi"/>
        </w:rPr>
        <w:t>скальпинг</w:t>
      </w:r>
      <w:proofErr w:type="spellEnd"/>
      <w:r w:rsidRPr="00120F2E">
        <w:rPr>
          <w:rFonts w:asciiTheme="minorHAnsi" w:hAnsiTheme="minorHAnsi"/>
        </w:rPr>
        <w:t xml:space="preserve"> стратегия </w:t>
      </w:r>
      <w:proofErr w:type="spellStart"/>
      <w:r w:rsidRPr="00120F2E">
        <w:rPr>
          <w:rFonts w:asciiTheme="minorHAnsi" w:hAnsiTheme="minorHAnsi"/>
        </w:rPr>
        <w:t>форекс</w:t>
      </w:r>
      <w:proofErr w:type="spellEnd"/>
      <w:r w:rsidRPr="00120F2E">
        <w:rPr>
          <w:rFonts w:asciiTheme="minorHAnsi" w:hAnsiTheme="minorHAnsi"/>
        </w:rPr>
        <w:t xml:space="preserve"> советуем</w:t>
      </w:r>
      <w:proofErr w:type="gramEnd"/>
      <w:r w:rsidRPr="00120F2E">
        <w:rPr>
          <w:rFonts w:asciiTheme="minorHAnsi" w:hAnsiTheme="minorHAnsi"/>
        </w:rPr>
        <w:t xml:space="preserve"> протестировать на кросс парах с JPY.</w:t>
      </w:r>
    </w:p>
    <w:p w:rsidR="00120F2E" w:rsidRPr="00120F2E" w:rsidRDefault="00120F2E" w:rsidP="00120F2E">
      <w:pPr>
        <w:pStyle w:val="a3"/>
        <w:rPr>
          <w:rFonts w:asciiTheme="minorHAnsi" w:hAnsiTheme="minorHAnsi"/>
        </w:rPr>
      </w:pPr>
    </w:p>
    <w:p w:rsidR="00120F2E" w:rsidRPr="00120F2E" w:rsidRDefault="00120F2E" w:rsidP="00120F2E">
      <w:pPr>
        <w:pStyle w:val="a3"/>
        <w:rPr>
          <w:rFonts w:asciiTheme="minorHAnsi" w:hAnsiTheme="minorHAnsi"/>
        </w:rPr>
      </w:pPr>
      <w:r w:rsidRPr="00120F2E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5" w:history="1">
        <w:r w:rsidRPr="00120F2E">
          <w:rPr>
            <w:rStyle w:val="a5"/>
            <w:rFonts w:asciiTheme="minorHAnsi" w:hAnsiTheme="minorHAnsi"/>
          </w:rPr>
          <w:t>InfoFx.ru</w:t>
        </w:r>
      </w:hyperlink>
    </w:p>
    <w:p w:rsidR="005C588F" w:rsidRPr="00120F2E" w:rsidRDefault="005C588F">
      <w:pPr>
        <w:rPr>
          <w:sz w:val="24"/>
          <w:szCs w:val="24"/>
        </w:rPr>
      </w:pPr>
    </w:p>
    <w:sectPr w:rsidR="005C588F" w:rsidRPr="00120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B"/>
    <w:rsid w:val="00120F2E"/>
    <w:rsid w:val="00323ABB"/>
    <w:rsid w:val="005C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F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0F2E"/>
    <w:rPr>
      <w:b/>
      <w:bCs/>
    </w:rPr>
  </w:style>
  <w:style w:type="character" w:styleId="a5">
    <w:name w:val="Hyperlink"/>
    <w:basedOn w:val="a0"/>
    <w:uiPriority w:val="99"/>
    <w:semiHidden/>
    <w:unhideWhenUsed/>
    <w:rsid w:val="00120F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0F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F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0F2E"/>
    <w:rPr>
      <w:b/>
      <w:bCs/>
    </w:rPr>
  </w:style>
  <w:style w:type="character" w:styleId="a5">
    <w:name w:val="Hyperlink"/>
    <w:basedOn w:val="a0"/>
    <w:uiPriority w:val="99"/>
    <w:semiHidden/>
    <w:unhideWhenUsed/>
    <w:rsid w:val="00120F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0F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f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2017-04-07T13:00:00Z</dcterms:created>
  <dcterms:modified xsi:type="dcterms:W3CDTF">2017-04-07T13:01:00Z</dcterms:modified>
</cp:coreProperties>
</file>