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 xml:space="preserve">Технический индикатор </w:t>
      </w:r>
      <w:proofErr w:type="spellStart"/>
      <w:r w:rsidRPr="009C4870">
        <w:rPr>
          <w:rFonts w:eastAsia="Times New Roman" w:cs="Times New Roman"/>
          <w:b/>
          <w:bCs/>
          <w:sz w:val="24"/>
          <w:szCs w:val="24"/>
          <w:lang w:eastAsia="ru-RU"/>
        </w:rPr>
        <w:t>On</w:t>
      </w:r>
      <w:proofErr w:type="spellEnd"/>
      <w:r w:rsidRPr="009C487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C4870">
        <w:rPr>
          <w:rFonts w:eastAsia="Times New Roman" w:cs="Times New Roman"/>
          <w:b/>
          <w:bCs/>
          <w:sz w:val="24"/>
          <w:szCs w:val="24"/>
          <w:lang w:eastAsia="ru-RU"/>
        </w:rPr>
        <w:t>Balance</w:t>
      </w:r>
      <w:proofErr w:type="spellEnd"/>
      <w:r w:rsidRPr="009C487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C4870">
        <w:rPr>
          <w:rFonts w:eastAsia="Times New Roman" w:cs="Times New Roman"/>
          <w:b/>
          <w:bCs/>
          <w:sz w:val="24"/>
          <w:szCs w:val="24"/>
          <w:lang w:eastAsia="ru-RU"/>
        </w:rPr>
        <w:t>Volume</w:t>
      </w:r>
      <w:proofErr w:type="spellEnd"/>
      <w:r w:rsidRPr="009C487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(OBV)</w:t>
      </w:r>
      <w:r w:rsidRPr="009C4870">
        <w:rPr>
          <w:rFonts w:eastAsia="Times New Roman" w:cs="Times New Roman"/>
          <w:sz w:val="24"/>
          <w:szCs w:val="24"/>
          <w:lang w:eastAsia="ru-RU"/>
        </w:rPr>
        <w:t xml:space="preserve"> – это балансовый объем, устанавливающий показатели значений разнонаправленных денежных потоков, которые могут быть положительными или отрицательными. В концепции показателя заложено осознание того, что ценовые перемены происходят только после изменений объемов рыночных торгов. </w:t>
      </w:r>
    </w:p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0E943A" wp14:editId="6C593282">
            <wp:extent cx="5940425" cy="3139519"/>
            <wp:effectExtent l="0" t="0" r="3175" b="3810"/>
            <wp:docPr id="1" name="Рисунок 1" descr="http://finansplay.com/sites/default/files/on_balance_volume_indic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nansplay.com/sites/default/files/on_balance_volume_indica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39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 xml:space="preserve">Как баланс торгов может стать положительным либо отрицательным? Если объем закрытия свечи будет выше такого же значения предыдущей свечки, то баланс считается положительным. Соответственно отрицательное значение баланса получается с противоположными условиями закрытия свечей. </w:t>
      </w:r>
    </w:p>
    <w:p w:rsidR="009C4870" w:rsidRPr="009C4870" w:rsidRDefault="009C4870" w:rsidP="009C4870">
      <w:pPr>
        <w:pStyle w:val="2"/>
        <w:rPr>
          <w:rFonts w:asciiTheme="minorHAnsi" w:eastAsia="Times New Roman" w:hAnsiTheme="minorHAnsi"/>
          <w:lang w:eastAsia="ru-RU"/>
        </w:rPr>
      </w:pPr>
      <w:r w:rsidRPr="009C4870">
        <w:rPr>
          <w:rFonts w:asciiTheme="minorHAnsi" w:eastAsia="Times New Roman" w:hAnsiTheme="minorHAnsi"/>
          <w:lang w:eastAsia="ru-RU"/>
        </w:rPr>
        <w:t>Два основных назначения индикатора</w:t>
      </w:r>
    </w:p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 xml:space="preserve">1. Подтверждение существования тенденции. Здесь необходимо создание следующих условий: </w:t>
      </w:r>
    </w:p>
    <w:p w:rsidR="009C4870" w:rsidRPr="009C4870" w:rsidRDefault="009C4870" w:rsidP="009C48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>рост значения индикатора утверждает наличие восходящего тренда;</w:t>
      </w:r>
    </w:p>
    <w:p w:rsidR="009C4870" w:rsidRPr="009C4870" w:rsidRDefault="009C4870" w:rsidP="009C48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>падения индикатора обозначает нисходящую тенденцию на рынке.</w:t>
      </w:r>
    </w:p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>2. Прогноз изменения тенденции.</w:t>
      </w:r>
    </w:p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 xml:space="preserve">Спад динамики индикатора при дальнейшем росте к максимальным ценам на восходящем тренде актива дает вероятность к развороту либо затуханию тренда. Аналогичная ситуация создается с нисходящей тенденцией на рынке, но динамика OBV и движение цен имеют обратные значения, то есть расхождения в показателях остаются. </w:t>
      </w:r>
    </w:p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 xml:space="preserve">Интерпретируют работу индикатора посредством расхождений графиков кривой OBV и движения актива. Обычно изменению тренда индикатора предшествует изменение на его графике, что, по сути, является сигналом к покупке либо продаже. Однако имеется немалое количество ложных предпосылок к развороту тренда, поэтому стоит все взвесить </w:t>
      </w:r>
      <w:r w:rsidRPr="009C4870">
        <w:rPr>
          <w:rFonts w:eastAsia="Times New Roman" w:cs="Times New Roman"/>
          <w:sz w:val="24"/>
          <w:szCs w:val="24"/>
          <w:lang w:eastAsia="ru-RU"/>
        </w:rPr>
        <w:lastRenderedPageBreak/>
        <w:t xml:space="preserve">или подождать три периода перемен в графике движения OBV для подтверждения сигнала. </w:t>
      </w:r>
    </w:p>
    <w:p w:rsidR="009C4870" w:rsidRPr="009C4870" w:rsidRDefault="009C4870" w:rsidP="009C487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C4870">
        <w:rPr>
          <w:rFonts w:eastAsia="Times New Roman" w:cs="Times New Roman"/>
          <w:sz w:val="24"/>
          <w:szCs w:val="24"/>
          <w:lang w:eastAsia="ru-RU"/>
        </w:rPr>
        <w:t xml:space="preserve">Где использовать индикатор? Лучшими </w:t>
      </w:r>
      <w:proofErr w:type="spellStart"/>
      <w:r w:rsidRPr="009C4870">
        <w:rPr>
          <w:rFonts w:eastAsia="Times New Roman" w:cs="Times New Roman"/>
          <w:sz w:val="24"/>
          <w:szCs w:val="24"/>
          <w:lang w:eastAsia="ru-RU"/>
        </w:rPr>
        <w:t>таймфреймами</w:t>
      </w:r>
      <w:proofErr w:type="spellEnd"/>
      <w:r w:rsidRPr="009C4870">
        <w:rPr>
          <w:rFonts w:eastAsia="Times New Roman" w:cs="Times New Roman"/>
          <w:sz w:val="24"/>
          <w:szCs w:val="24"/>
          <w:lang w:eastAsia="ru-RU"/>
        </w:rPr>
        <w:t xml:space="preserve"> для использования OBV будут дневные интервалы. Работа индикатора </w:t>
      </w:r>
      <w:bookmarkStart w:id="0" w:name="_GoBack"/>
      <w:bookmarkEnd w:id="0"/>
      <w:r w:rsidRPr="009C4870">
        <w:rPr>
          <w:rFonts w:eastAsia="Times New Roman" w:cs="Times New Roman"/>
          <w:sz w:val="24"/>
          <w:szCs w:val="24"/>
          <w:lang w:eastAsia="ru-RU"/>
        </w:rPr>
        <w:t>на больших временных промежутках показывает постоянные сбои в определении значений «тиковых объемов».</w:t>
      </w:r>
    </w:p>
    <w:p w:rsidR="009C4870" w:rsidRPr="009C4870" w:rsidRDefault="009C4870" w:rsidP="009C4870">
      <w:pPr>
        <w:pStyle w:val="a3"/>
        <w:contextualSpacing/>
        <w:jc w:val="center"/>
        <w:rPr>
          <w:rFonts w:asciiTheme="minorHAnsi" w:hAnsiTheme="minorHAnsi"/>
        </w:rPr>
      </w:pPr>
      <w:r w:rsidRPr="009C4870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9C4870">
          <w:rPr>
            <w:rStyle w:val="a7"/>
            <w:rFonts w:asciiTheme="minorHAnsi" w:hAnsiTheme="minorHAnsi"/>
          </w:rPr>
          <w:t>InfoFx.ru</w:t>
        </w:r>
      </w:hyperlink>
    </w:p>
    <w:p w:rsidR="00F020F8" w:rsidRPr="009C4870" w:rsidRDefault="00F020F8"/>
    <w:sectPr w:rsidR="00F020F8" w:rsidRPr="009C4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30188"/>
    <w:multiLevelType w:val="multilevel"/>
    <w:tmpl w:val="E104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4A"/>
    <w:rsid w:val="009C4870"/>
    <w:rsid w:val="00E3334A"/>
    <w:rsid w:val="00F0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4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C48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8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C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48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C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87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9C487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C48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4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C48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8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C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48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C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87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9C487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C48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5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65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41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11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35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2017-04-01T19:08:00Z</dcterms:created>
  <dcterms:modified xsi:type="dcterms:W3CDTF">2017-04-01T19:09:00Z</dcterms:modified>
</cp:coreProperties>
</file>