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0D1" w:rsidRPr="00D040D1" w:rsidRDefault="00EF7BFF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F7BFF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Это </w:t>
      </w:r>
      <w:r w:rsidR="00D040D1" w:rsidRPr="00EF7BFF">
        <w:rPr>
          <w:rFonts w:eastAsia="Times New Roman" w:cs="Times New Roman"/>
          <w:b/>
          <w:bCs/>
          <w:sz w:val="24"/>
          <w:szCs w:val="24"/>
          <w:lang w:eastAsia="ru-RU"/>
        </w:rPr>
        <w:t>стратегия fx1d0</w:t>
      </w:r>
      <w:r w:rsidR="00D040D1" w:rsidRPr="00D040D1">
        <w:rPr>
          <w:rFonts w:eastAsia="Times New Roman" w:cs="Times New Roman"/>
          <w:sz w:val="24"/>
          <w:szCs w:val="24"/>
          <w:lang w:eastAsia="ru-RU"/>
        </w:rPr>
        <w:t>, которая позволяет извлекать выгоду из ложных колебаний.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Прежде чем рассматривать правила заключения сделок, разберёмся с базовой идеей, заложенной в основу системы. Не является секретом тот факт, что любая свеча формируется последовательно – сначала образуется одна из теней, затем цена совершает стремительный рывок в противоположную сторону, вследствие чего образуется вторая тень и закрывается тело бара.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F7BFF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8B31FC" wp14:editId="6B093E53">
            <wp:extent cx="6858000" cy="2184400"/>
            <wp:effectExtent l="0" t="0" r="0" b="6350"/>
            <wp:docPr id="4" name="Рисунок 4" descr="Последовательное формирование свеч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следовательное формирование свечи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0"/>
                    <a:stretch/>
                  </pic:blipFill>
                  <pic:spPr bwMode="auto">
                    <a:xfrm>
                      <a:off x="0" y="0"/>
                      <a:ext cx="6858000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40D1" w:rsidRPr="00D040D1" w:rsidRDefault="00D040D1" w:rsidP="00EF7BF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 xml:space="preserve">Если рассматривать каждую свечу «в вакууме», т.е. без привязки к основному тренду, данная информация не несёт в себе никакой пользы. Однако стоит добавить к шаблону идентификатор преобладающей тенденции, как одна из теней начинает играть роль отката, после </w:t>
      </w:r>
      <w:proofErr w:type="gramStart"/>
      <w:r w:rsidRPr="00D040D1">
        <w:rPr>
          <w:rFonts w:eastAsia="Times New Roman" w:cs="Times New Roman"/>
          <w:sz w:val="24"/>
          <w:szCs w:val="24"/>
          <w:lang w:eastAsia="ru-RU"/>
        </w:rPr>
        <w:t>перекрытия</w:t>
      </w:r>
      <w:proofErr w:type="gram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которого целесообразно открывать позицию в направлении прежнего импульса.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Стратегия fx1d0 как раз и предназначена для поиска подобных точек входа, в частности, она работает практически на всех валютных парах, поэтому относительно редкие сигналы компенсируются широким арсеналом торговых инструментов.</w:t>
      </w:r>
    </w:p>
    <w:p w:rsidR="00D040D1" w:rsidRPr="00EF7BFF" w:rsidRDefault="00D040D1" w:rsidP="00EF7BFF">
      <w:pPr>
        <w:pStyle w:val="1"/>
        <w:rPr>
          <w:rFonts w:asciiTheme="minorHAnsi" w:eastAsia="Times New Roman" w:hAnsiTheme="minorHAnsi"/>
          <w:lang w:eastAsia="ru-RU"/>
        </w:rPr>
      </w:pPr>
      <w:r w:rsidRPr="00EF7BFF">
        <w:rPr>
          <w:rFonts w:asciiTheme="minorHAnsi" w:eastAsia="Times New Roman" w:hAnsiTheme="minorHAnsi"/>
          <w:lang w:eastAsia="ru-RU"/>
        </w:rPr>
        <w:t>Базовый шаблон fx1d0 и заключение сделок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Несмотря на то, что автор системы называет её элементарной, в процессе первого знакомства с данным подходом у многих начинающих трейдеров возникают трудности. Связано это с большим количеством правил, а именно, для заключения сделки на покупку потребуется соблюсти следующие критерии:</w:t>
      </w:r>
    </w:p>
    <w:p w:rsidR="00D040D1" w:rsidRPr="00D040D1" w:rsidRDefault="00D040D1" w:rsidP="00D040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Первичный анализ проводим за 30 минут до начала Лондонской сессии;</w:t>
      </w:r>
    </w:p>
    <w:p w:rsidR="00D040D1" w:rsidRPr="00D040D1" w:rsidRDefault="00D040D1" w:rsidP="00D040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Цена находится ниже точки открытия дня (нижняя тень дневной свечи ещё не сформировалась полностью);</w:t>
      </w:r>
    </w:p>
    <w:p w:rsidR="00D040D1" w:rsidRPr="00D040D1" w:rsidRDefault="00D040D1" w:rsidP="00D040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Скользящая средняя, рассчитанная за 13 свечей, должна находиться выше медленной MA(34);</w:t>
      </w:r>
    </w:p>
    <w:p w:rsidR="00D040D1" w:rsidRPr="00D040D1" w:rsidRDefault="00D040D1" w:rsidP="00D040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Текущая цена находится либо между MA, либо ниже MA(34);</w:t>
      </w:r>
    </w:p>
    <w:p w:rsidR="00D040D1" w:rsidRPr="00D040D1" w:rsidRDefault="00D040D1" w:rsidP="00D040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Стохастический осциллятор</w:t>
      </w:r>
      <w:r w:rsidRPr="00D040D1">
        <w:rPr>
          <w:rFonts w:eastAsia="Times New Roman" w:cs="Times New Roman"/>
          <w:sz w:val="24"/>
          <w:szCs w:val="24"/>
          <w:lang w:eastAsia="ru-RU"/>
        </w:rPr>
        <w:t> расположен ниже уровня 70 и направлен вверх.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F7BFF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CA8F5AE" wp14:editId="58E5F40B">
            <wp:extent cx="6750050" cy="3243774"/>
            <wp:effectExtent l="0" t="0" r="0" b="0"/>
            <wp:docPr id="3" name="Рисунок 3" descr="Большое количество правил в стратегии fx1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ольшое количество правил в стратегии fx1d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324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 xml:space="preserve">Как можно заметить, на базовом шаблоне fx1d0 представлено множество дополнительных индикаторов и обозначений, но многие из них нам не потребуются, поскольку практика показала, что данная система наиболее эффективна на часовом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таймфрейме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. Отсюда следует, что из всех каналов, пересчитанных с поправкой на значение ATR, пригодится лишь ближайший – его разумно использовать для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фиксинга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накопленной прибыли.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 xml:space="preserve">И раз речь зашла про </w:t>
      </w:r>
      <w:proofErr w:type="spellStart"/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тейк</w:t>
      </w:r>
      <w:proofErr w:type="spellEnd"/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-профит</w:t>
      </w:r>
      <w:r w:rsidRPr="00D040D1">
        <w:rPr>
          <w:rFonts w:eastAsia="Times New Roman" w:cs="Times New Roman"/>
          <w:sz w:val="24"/>
          <w:szCs w:val="24"/>
          <w:lang w:eastAsia="ru-RU"/>
        </w:rPr>
        <w:t>, выходить из позиции можно также при касании «круглого» уровня или после достижения прибыли в размере 10 пунктов. Какой вариант выбрать – каждый решает сам, так как многое здесь будет зависеть от валютной пары.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 xml:space="preserve">На мой взгляд, фиксированные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тейки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отпадают, так как они уязвимы </w:t>
      </w:r>
      <w:proofErr w:type="gramStart"/>
      <w:r w:rsidRPr="00D040D1">
        <w:rPr>
          <w:rFonts w:eastAsia="Times New Roman" w:cs="Times New Roman"/>
          <w:sz w:val="24"/>
          <w:szCs w:val="24"/>
          <w:lang w:eastAsia="ru-RU"/>
        </w:rPr>
        <w:t>перед</w:t>
      </w:r>
      <w:proofErr w:type="gram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меняющейся волатильностью, а вот ATR-канал подходит для стратегии fx1d0 весьма неплохо.</w:t>
      </w:r>
    </w:p>
    <w:p w:rsidR="00D040D1" w:rsidRPr="00EF7BFF" w:rsidRDefault="00D040D1" w:rsidP="00EF7BFF">
      <w:pPr>
        <w:pStyle w:val="4"/>
        <w:rPr>
          <w:rFonts w:asciiTheme="minorHAnsi" w:eastAsia="Times New Roman" w:hAnsiTheme="minorHAnsi"/>
          <w:lang w:eastAsia="ru-RU"/>
        </w:rPr>
      </w:pPr>
      <w:r w:rsidRPr="00EF7BFF">
        <w:rPr>
          <w:rFonts w:asciiTheme="minorHAnsi" w:eastAsia="Times New Roman" w:hAnsiTheme="minorHAnsi"/>
          <w:lang w:eastAsia="ru-RU"/>
        </w:rPr>
        <w:t>Что касается стоп-</w:t>
      </w:r>
      <w:proofErr w:type="spellStart"/>
      <w:r w:rsidRPr="00EF7BFF">
        <w:rPr>
          <w:rFonts w:asciiTheme="minorHAnsi" w:eastAsia="Times New Roman" w:hAnsiTheme="minorHAnsi"/>
          <w:lang w:eastAsia="ru-RU"/>
        </w:rPr>
        <w:t>лосса</w:t>
      </w:r>
      <w:proofErr w:type="spellEnd"/>
      <w:r w:rsidRPr="00EF7BFF">
        <w:rPr>
          <w:rFonts w:asciiTheme="minorHAnsi" w:eastAsia="Times New Roman" w:hAnsiTheme="minorHAnsi"/>
          <w:lang w:eastAsia="ru-RU"/>
        </w:rPr>
        <w:t>, то здесь также возможны варианты, в частности, автор предлагает устанавливать его одним из двух способов:</w:t>
      </w:r>
    </w:p>
    <w:p w:rsidR="00D040D1" w:rsidRPr="00D040D1" w:rsidRDefault="00D040D1" w:rsidP="00D04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За последний экстремум (в случае с покупками – под локальный минимум);</w:t>
      </w:r>
    </w:p>
    <w:p w:rsidR="00D040D1" w:rsidRPr="00D040D1" w:rsidRDefault="00D040D1" w:rsidP="00D040D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За следующий ATR-канал.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F7BFF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8D0300D" wp14:editId="35D02556">
            <wp:extent cx="6858000" cy="3295650"/>
            <wp:effectExtent l="0" t="0" r="0" b="0"/>
            <wp:docPr id="2" name="Рисунок 2" descr="Варианты установки стоп-ло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арианты установки стоп-лосс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 xml:space="preserve">Кроме этого, в системе </w:t>
      </w:r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 xml:space="preserve">предусмотрен </w:t>
      </w:r>
      <w:proofErr w:type="spellStart"/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трейлинг</w:t>
      </w:r>
      <w:proofErr w:type="spellEnd"/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-стоп</w:t>
      </w:r>
      <w:r w:rsidRPr="00D040D1">
        <w:rPr>
          <w:rFonts w:eastAsia="Times New Roman" w:cs="Times New Roman"/>
          <w:sz w:val="24"/>
          <w:szCs w:val="24"/>
          <w:lang w:eastAsia="ru-RU"/>
        </w:rPr>
        <w:t xml:space="preserve">, который включается после того, как цена достигает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безубытка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>, но проверка показала, что подобный подход к управлению позицией чаще вредит, чем приносит пользу, поэтому его лучше не использовать.</w:t>
      </w:r>
    </w:p>
    <w:p w:rsidR="00D040D1" w:rsidRPr="00EF7BFF" w:rsidRDefault="00D040D1" w:rsidP="00EF7BFF">
      <w:pPr>
        <w:pStyle w:val="3"/>
        <w:rPr>
          <w:rFonts w:asciiTheme="minorHAnsi" w:eastAsia="Times New Roman" w:hAnsiTheme="minorHAnsi"/>
          <w:lang w:eastAsia="ru-RU"/>
        </w:rPr>
      </w:pPr>
      <w:r w:rsidRPr="00EF7BFF">
        <w:rPr>
          <w:rFonts w:asciiTheme="minorHAnsi" w:eastAsia="Times New Roman" w:hAnsiTheme="minorHAnsi"/>
          <w:lang w:eastAsia="ru-RU"/>
        </w:rPr>
        <w:t>Сделки на продажу по системе fx1d0 открываются по обратному сигналу, т.е. для их заключения необходимо дождаться соблюдения следующих условий:</w:t>
      </w:r>
    </w:p>
    <w:p w:rsidR="00D040D1" w:rsidRPr="00D040D1" w:rsidRDefault="00D040D1" w:rsidP="00D040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Первичный анализ проводим за 30 минут до начала Лондонской сессии;</w:t>
      </w:r>
    </w:p>
    <w:p w:rsidR="00D040D1" w:rsidRPr="00D040D1" w:rsidRDefault="00D040D1" w:rsidP="00D040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Цена находится выше точки открытия дня (верхняя тень дневной свечи в процессе формирования);</w:t>
      </w:r>
    </w:p>
    <w:p w:rsidR="00D040D1" w:rsidRPr="00D040D1" w:rsidRDefault="00D040D1" w:rsidP="00D040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040D1">
        <w:rPr>
          <w:rFonts w:eastAsia="Times New Roman" w:cs="Times New Roman"/>
          <w:sz w:val="24"/>
          <w:szCs w:val="24"/>
          <w:lang w:eastAsia="ru-RU"/>
        </w:rPr>
        <w:t>Скользящая</w:t>
      </w:r>
      <w:proofErr w:type="gram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средняя, рассчитанная за 13 свечей, находится ниже медленной MA(34);</w:t>
      </w:r>
    </w:p>
    <w:p w:rsidR="00D040D1" w:rsidRPr="00D040D1" w:rsidRDefault="00D040D1" w:rsidP="00D040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Текущая цена расположена либо между MA, либо выше MA(34);</w:t>
      </w:r>
    </w:p>
    <w:p w:rsidR="00D040D1" w:rsidRPr="00D040D1" w:rsidRDefault="00D040D1" w:rsidP="00D040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Значение стохастического осциллятора выше 30, при этом его линия направлена вниз.</w:t>
      </w:r>
    </w:p>
    <w:p w:rsidR="00D040D1" w:rsidRPr="00D040D1" w:rsidRDefault="00D040D1" w:rsidP="00EF7BF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>-профит устанавливаются по тем же правилам, как и при покупках. 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Если соблюдать все перечисленные правила, стратегия fx1d0 будет приносить прибыль, но у неё есть один очевидный недостаток – отследить все условия очень сложно из-за большого количества индикаторов, в среде профессиональных трейдеров подобные системы даже получили шутливое прозвище – «новогодняя гирлянда».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Для устранения этой информационной перегрузки разработчик создал специальное информационное табло, которое в виде «семафоров» показывает текущую ситуацию сразу на нескольких валютных парах. Подключается оно при помощи специального шаблона FX1D0_Dashboard.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F7BFF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D351A14" wp14:editId="49362FD5">
            <wp:extent cx="6858000" cy="2260600"/>
            <wp:effectExtent l="0" t="0" r="0" b="6350"/>
            <wp:docPr id="1" name="Рисунок 1" descr="Шаблон FX1D0_Dashboard на информационном таб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Шаблон FX1D0_Dashboard на информационном табл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0D1" w:rsidRPr="00EF7BFF" w:rsidRDefault="00D040D1" w:rsidP="00EF7BFF">
      <w:pPr>
        <w:pStyle w:val="3"/>
        <w:rPr>
          <w:rFonts w:asciiTheme="minorHAnsi" w:hAnsiTheme="minorHAnsi"/>
        </w:rPr>
      </w:pPr>
      <w:r w:rsidRPr="00EF7BFF">
        <w:rPr>
          <w:rFonts w:asciiTheme="minorHAnsi" w:hAnsiTheme="minorHAnsi"/>
        </w:rPr>
        <w:t xml:space="preserve">Полагаю, смысл колонок </w:t>
      </w:r>
      <w:proofErr w:type="spellStart"/>
      <w:r w:rsidRPr="00EF7BFF">
        <w:rPr>
          <w:rFonts w:asciiTheme="minorHAnsi" w:hAnsiTheme="minorHAnsi"/>
        </w:rPr>
        <w:t>Pair</w:t>
      </w:r>
      <w:proofErr w:type="spellEnd"/>
      <w:r w:rsidRPr="00EF7BFF">
        <w:rPr>
          <w:rFonts w:asciiTheme="minorHAnsi" w:hAnsiTheme="minorHAnsi"/>
        </w:rPr>
        <w:t xml:space="preserve"> и </w:t>
      </w:r>
      <w:proofErr w:type="spellStart"/>
      <w:r w:rsidRPr="00EF7BFF">
        <w:rPr>
          <w:rFonts w:asciiTheme="minorHAnsi" w:hAnsiTheme="minorHAnsi"/>
        </w:rPr>
        <w:t>Spread</w:t>
      </w:r>
      <w:proofErr w:type="spellEnd"/>
      <w:r w:rsidRPr="00EF7BFF">
        <w:rPr>
          <w:rFonts w:asciiTheme="minorHAnsi" w:hAnsiTheme="minorHAnsi"/>
        </w:rPr>
        <w:t xml:space="preserve"> понятен без комментариев, но все остальные графы следует рассмотреть подробнее:</w:t>
      </w:r>
    </w:p>
    <w:p w:rsidR="00D040D1" w:rsidRPr="00D040D1" w:rsidRDefault="00D040D1" w:rsidP="00D040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 xml:space="preserve">U/D — направление актуального тренда. </w:t>
      </w:r>
      <w:proofErr w:type="gramStart"/>
      <w:r w:rsidRPr="00D040D1">
        <w:rPr>
          <w:rFonts w:eastAsia="Times New Roman" w:cs="Times New Roman"/>
          <w:sz w:val="24"/>
          <w:szCs w:val="24"/>
          <w:lang w:eastAsia="ru-RU"/>
        </w:rPr>
        <w:t>Если быстрая MA выше медленной, квадрат окрашен в зелёный цвет, в обратном случае – в красный;</w:t>
      </w:r>
      <w:proofErr w:type="gramEnd"/>
    </w:p>
    <w:p w:rsidR="00D040D1" w:rsidRPr="00D040D1" w:rsidRDefault="00D040D1" w:rsidP="00D040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Zone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— если в колонке U/D зелёный цвет, а текущая котировка расположена под MA(13), данному квадрату также присваивается зелёный оттенок. Если же тренд медвежий, а текущая цена располагается над MA(13), используется заливка красного цвета. Всем остальным комбинациям присваивается синий цвет;</w:t>
      </w:r>
    </w:p>
    <w:p w:rsidR="00D040D1" w:rsidRPr="00D040D1" w:rsidRDefault="00D040D1" w:rsidP="00D040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Sto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— если предыдущие два квадрата </w:t>
      </w:r>
      <w:proofErr w:type="gramStart"/>
      <w:r w:rsidRPr="00D040D1">
        <w:rPr>
          <w:rFonts w:eastAsia="Times New Roman" w:cs="Times New Roman"/>
          <w:sz w:val="24"/>
          <w:szCs w:val="24"/>
          <w:lang w:eastAsia="ru-RU"/>
        </w:rPr>
        <w:t>красные</w:t>
      </w:r>
      <w:proofErr w:type="gram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/зелёные, а также стохастический осциллятор находится в </w:t>
      </w:r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 xml:space="preserve">области </w:t>
      </w:r>
      <w:proofErr w:type="spellStart"/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перекупленности</w:t>
      </w:r>
      <w:proofErr w:type="spellEnd"/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/</w:t>
      </w:r>
      <w:proofErr w:type="spellStart"/>
      <w:r w:rsidRPr="00EF7BFF">
        <w:rPr>
          <w:rFonts w:eastAsia="Times New Roman" w:cs="Times New Roman"/>
          <w:sz w:val="24"/>
          <w:szCs w:val="24"/>
          <w:u w:val="single"/>
          <w:lang w:eastAsia="ru-RU"/>
        </w:rPr>
        <w:t>перепроданности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, появится красный/зелёный прямоугольник, а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тикер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валютной пары станет золотистым;</w:t>
      </w:r>
    </w:p>
    <w:p w:rsidR="00D040D1" w:rsidRPr="00D040D1" w:rsidRDefault="00D040D1" w:rsidP="00D040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Cur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P/L — плавающий профит по данной паре (если у пользователя открыта позиция);</w:t>
      </w:r>
    </w:p>
    <w:p w:rsidR="00D040D1" w:rsidRPr="00D040D1" w:rsidRDefault="00D040D1" w:rsidP="00D040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Do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Dist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. — расстояние до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Open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дня;</w:t>
      </w:r>
    </w:p>
    <w:p w:rsidR="00D040D1" w:rsidRPr="00D040D1" w:rsidRDefault="00D040D1" w:rsidP="00D040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Atr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Spread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— диапазон канала ATR (показывается для актуальных сигналов, если их нет – поле пустое);</w:t>
      </w:r>
    </w:p>
    <w:p w:rsidR="00D040D1" w:rsidRPr="00D040D1" w:rsidRDefault="00D040D1" w:rsidP="00D040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Last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40D1">
        <w:rPr>
          <w:rFonts w:eastAsia="Times New Roman" w:cs="Times New Roman"/>
          <w:sz w:val="24"/>
          <w:szCs w:val="24"/>
          <w:lang w:eastAsia="ru-RU"/>
        </w:rPr>
        <w:t>Alert</w:t>
      </w:r>
      <w:proofErr w:type="spellEnd"/>
      <w:r w:rsidRPr="00D040D1">
        <w:rPr>
          <w:rFonts w:eastAsia="Times New Roman" w:cs="Times New Roman"/>
          <w:sz w:val="24"/>
          <w:szCs w:val="24"/>
          <w:lang w:eastAsia="ru-RU"/>
        </w:rPr>
        <w:t xml:space="preserve"> — время, когда появился последний сигн</w:t>
      </w:r>
      <w:bookmarkStart w:id="0" w:name="_GoBack"/>
      <w:bookmarkEnd w:id="0"/>
      <w:r w:rsidRPr="00D040D1">
        <w:rPr>
          <w:rFonts w:eastAsia="Times New Roman" w:cs="Times New Roman"/>
          <w:sz w:val="24"/>
          <w:szCs w:val="24"/>
          <w:lang w:eastAsia="ru-RU"/>
        </w:rPr>
        <w:t>ал на данной паре.</w:t>
      </w:r>
    </w:p>
    <w:p w:rsidR="00D040D1" w:rsidRPr="00D040D1" w:rsidRDefault="00D040D1" w:rsidP="00D040D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040D1">
        <w:rPr>
          <w:rFonts w:eastAsia="Times New Roman" w:cs="Times New Roman"/>
          <w:sz w:val="24"/>
          <w:szCs w:val="24"/>
          <w:lang w:eastAsia="ru-RU"/>
        </w:rPr>
        <w:t>Таким образом, для торговли по системе fx1d0 вовсе не обязательно следить за несколькими графиками, достаточно открыть одну таблицу, в которой сразу видно, где искать точки входа.</w:t>
      </w:r>
    </w:p>
    <w:p w:rsidR="00964E71" w:rsidRPr="00EF7BFF" w:rsidRDefault="00D040D1" w:rsidP="00D040D1">
      <w:pPr>
        <w:pStyle w:val="a3"/>
        <w:contextualSpacing/>
        <w:jc w:val="center"/>
        <w:rPr>
          <w:rFonts w:asciiTheme="minorHAnsi" w:hAnsiTheme="minorHAnsi"/>
        </w:rPr>
      </w:pPr>
      <w:r w:rsidRPr="00EF7BFF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0" w:history="1">
        <w:r w:rsidRPr="00EF7BFF">
          <w:rPr>
            <w:rStyle w:val="a5"/>
            <w:rFonts w:asciiTheme="minorHAnsi" w:hAnsiTheme="minorHAnsi"/>
            <w:color w:val="auto"/>
          </w:rPr>
          <w:t>InfoFx.ru</w:t>
        </w:r>
      </w:hyperlink>
    </w:p>
    <w:sectPr w:rsidR="00964E71" w:rsidRPr="00EF7BFF" w:rsidSect="00EF7B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D7C49"/>
    <w:multiLevelType w:val="multilevel"/>
    <w:tmpl w:val="A390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445758"/>
    <w:multiLevelType w:val="multilevel"/>
    <w:tmpl w:val="02967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D857E2"/>
    <w:multiLevelType w:val="multilevel"/>
    <w:tmpl w:val="78DC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A50331"/>
    <w:multiLevelType w:val="multilevel"/>
    <w:tmpl w:val="26DA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CC4019"/>
    <w:multiLevelType w:val="multilevel"/>
    <w:tmpl w:val="76CA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35D"/>
    <w:rsid w:val="0095735D"/>
    <w:rsid w:val="00964E71"/>
    <w:rsid w:val="00D040D1"/>
    <w:rsid w:val="00E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040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F7B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B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40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40D1"/>
    <w:rPr>
      <w:b/>
      <w:bCs/>
    </w:rPr>
  </w:style>
  <w:style w:type="character" w:styleId="a5">
    <w:name w:val="Hyperlink"/>
    <w:basedOn w:val="a0"/>
    <w:uiPriority w:val="99"/>
    <w:semiHidden/>
    <w:unhideWhenUsed/>
    <w:rsid w:val="00D040D1"/>
    <w:rPr>
      <w:color w:val="0000FF"/>
      <w:u w:val="single"/>
    </w:rPr>
  </w:style>
  <w:style w:type="paragraph" w:customStyle="1" w:styleId="big">
    <w:name w:val="big"/>
    <w:basedOn w:val="a"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um">
    <w:name w:val="medium"/>
    <w:basedOn w:val="a"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-pad">
    <w:name w:val="buttons-pad"/>
    <w:basedOn w:val="a"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nter-text">
    <w:name w:val="counter-text"/>
    <w:basedOn w:val="a0"/>
    <w:rsid w:val="00D040D1"/>
  </w:style>
  <w:style w:type="character" w:customStyle="1" w:styleId="counter">
    <w:name w:val="counter"/>
    <w:basedOn w:val="a0"/>
    <w:rsid w:val="00D040D1"/>
  </w:style>
  <w:style w:type="paragraph" w:styleId="a6">
    <w:name w:val="Balloon Text"/>
    <w:basedOn w:val="a"/>
    <w:link w:val="a7"/>
    <w:uiPriority w:val="99"/>
    <w:semiHidden/>
    <w:unhideWhenUsed/>
    <w:rsid w:val="00D0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0D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F7B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F7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EF7BF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040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F7B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B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40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40D1"/>
    <w:rPr>
      <w:b/>
      <w:bCs/>
    </w:rPr>
  </w:style>
  <w:style w:type="character" w:styleId="a5">
    <w:name w:val="Hyperlink"/>
    <w:basedOn w:val="a0"/>
    <w:uiPriority w:val="99"/>
    <w:semiHidden/>
    <w:unhideWhenUsed/>
    <w:rsid w:val="00D040D1"/>
    <w:rPr>
      <w:color w:val="0000FF"/>
      <w:u w:val="single"/>
    </w:rPr>
  </w:style>
  <w:style w:type="paragraph" w:customStyle="1" w:styleId="big">
    <w:name w:val="big"/>
    <w:basedOn w:val="a"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um">
    <w:name w:val="medium"/>
    <w:basedOn w:val="a"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-pad">
    <w:name w:val="buttons-pad"/>
    <w:basedOn w:val="a"/>
    <w:rsid w:val="00D0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nter-text">
    <w:name w:val="counter-text"/>
    <w:basedOn w:val="a0"/>
    <w:rsid w:val="00D040D1"/>
  </w:style>
  <w:style w:type="character" w:customStyle="1" w:styleId="counter">
    <w:name w:val="counter"/>
    <w:basedOn w:val="a0"/>
    <w:rsid w:val="00D040D1"/>
  </w:style>
  <w:style w:type="paragraph" w:styleId="a6">
    <w:name w:val="Balloon Text"/>
    <w:basedOn w:val="a"/>
    <w:link w:val="a7"/>
    <w:uiPriority w:val="99"/>
    <w:semiHidden/>
    <w:unhideWhenUsed/>
    <w:rsid w:val="00D0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40D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F7BF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F7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EF7BF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4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f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817</Words>
  <Characters>4661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2017-03-18T18:10:00Z</dcterms:created>
  <dcterms:modified xsi:type="dcterms:W3CDTF">2017-03-18T18:17:00Z</dcterms:modified>
</cp:coreProperties>
</file>