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F21" w:rsidRP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F4F21">
        <w:rPr>
          <w:rFonts w:eastAsia="Times New Roman" w:cs="Times New Roman"/>
          <w:sz w:val="24"/>
          <w:szCs w:val="24"/>
          <w:lang w:eastAsia="ru-RU"/>
        </w:rPr>
        <w:t xml:space="preserve">Все основные индикаторы, которые только можно было придумать – давно придуманы, однако прогресс не стоит на месте — благодаря этому каждый год мы получаем порцию улучшенных, адаптированных под современные рынки или даже скрещенных между собой </w:t>
      </w:r>
      <w:proofErr w:type="gramStart"/>
      <w:r w:rsidRPr="008F4F21">
        <w:rPr>
          <w:rFonts w:eastAsia="Times New Roman" w:cs="Times New Roman"/>
          <w:sz w:val="24"/>
          <w:szCs w:val="24"/>
          <w:lang w:eastAsia="ru-RU"/>
        </w:rPr>
        <w:t>старых-новых</w:t>
      </w:r>
      <w:proofErr w:type="gram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версий.</w:t>
      </w:r>
    </w:p>
    <w:p w:rsidR="008F4F21" w:rsidRP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F4F21">
        <w:rPr>
          <w:rFonts w:eastAsia="Times New Roman" w:cs="Times New Roman"/>
          <w:sz w:val="24"/>
          <w:szCs w:val="24"/>
          <w:lang w:eastAsia="ru-RU"/>
        </w:rPr>
        <w:t xml:space="preserve">Отличным примером удачного скрещивания является индикатор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RSI. Его авторы, Стэнли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Кролл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Тушар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Чанд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, ставили перед собой задачу увеличить количество подаваемых </w:t>
      </w:r>
      <w:r w:rsidRPr="00B222D8">
        <w:rPr>
          <w:rFonts w:eastAsia="Times New Roman" w:cs="Times New Roman"/>
          <w:sz w:val="24"/>
          <w:szCs w:val="24"/>
          <w:u w:val="single"/>
          <w:lang w:eastAsia="ru-RU"/>
        </w:rPr>
        <w:t>RSI</w:t>
      </w:r>
      <w:r w:rsidRPr="008F4F21">
        <w:rPr>
          <w:rFonts w:eastAsia="Times New Roman" w:cs="Times New Roman"/>
          <w:sz w:val="24"/>
          <w:szCs w:val="24"/>
          <w:lang w:eastAsia="ru-RU"/>
        </w:rPr>
        <w:t xml:space="preserve"> сигналов для бинарных опционов на основании расчетных формул </w:t>
      </w:r>
      <w:proofErr w:type="spellStart"/>
      <w:r w:rsidRPr="00B222D8">
        <w:rPr>
          <w:rFonts w:eastAsia="Times New Roman" w:cs="Times New Roman"/>
          <w:sz w:val="24"/>
          <w:szCs w:val="24"/>
          <w:u w:val="single"/>
          <w:lang w:eastAsia="ru-RU"/>
        </w:rPr>
        <w:t>стохастика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. Такой гибрид был сделан </w:t>
      </w:r>
      <w:proofErr w:type="gramStart"/>
      <w:r w:rsidRPr="008F4F21">
        <w:rPr>
          <w:rFonts w:eastAsia="Times New Roman" w:cs="Times New Roman"/>
          <w:sz w:val="24"/>
          <w:szCs w:val="24"/>
          <w:lang w:eastAsia="ru-RU"/>
        </w:rPr>
        <w:t>не спроста</w:t>
      </w:r>
      <w:proofErr w:type="gram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. RSI, как индекс относительной силы тренда, большую часть времени находится в диапазоне 70-30, и не дает трейдерам сигналы на вход в сделку. В то время как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стохастик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, наоборот, очень часто находится в зоне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. Связано это с принципами их расчета и построения (в формулы вдаваться не буду). Так вот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RSI является индикатором от индикатора, в котором формула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стохастика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будет находить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перекупленность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перепроданность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трендового индикатора RSI.</w:t>
      </w:r>
    </w:p>
    <w:p w:rsidR="008F4F21" w:rsidRP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222D8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D408A3" wp14:editId="325C114F">
            <wp:extent cx="4810760" cy="4420870"/>
            <wp:effectExtent l="0" t="0" r="8890" b="0"/>
            <wp:docPr id="3" name="Рисунок 3" descr="Индикатор stochastic R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stochastic RS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F21" w:rsidRPr="00B222D8" w:rsidRDefault="008F4F21" w:rsidP="008F4F21">
      <w:pPr>
        <w:pStyle w:val="1"/>
        <w:rPr>
          <w:rFonts w:asciiTheme="minorHAnsi" w:eastAsia="Times New Roman" w:hAnsiTheme="minorHAnsi"/>
          <w:color w:val="auto"/>
          <w:lang w:eastAsia="ru-RU"/>
        </w:rPr>
      </w:pPr>
      <w:r w:rsidRPr="00B222D8">
        <w:rPr>
          <w:rFonts w:asciiTheme="minorHAnsi" w:eastAsia="Times New Roman" w:hAnsiTheme="minorHAnsi"/>
          <w:color w:val="auto"/>
          <w:lang w:eastAsia="ru-RU"/>
        </w:rPr>
        <w:t xml:space="preserve">Как пользоваться индикатором </w:t>
      </w:r>
      <w:proofErr w:type="spellStart"/>
      <w:r w:rsidRPr="00B222D8">
        <w:rPr>
          <w:rFonts w:asciiTheme="minorHAnsi" w:eastAsia="Times New Roman" w:hAnsiTheme="minorHAnsi"/>
          <w:color w:val="auto"/>
          <w:lang w:eastAsia="ru-RU"/>
        </w:rPr>
        <w:t>stochastic</w:t>
      </w:r>
      <w:proofErr w:type="spellEnd"/>
      <w:r w:rsidRPr="00B222D8">
        <w:rPr>
          <w:rFonts w:asciiTheme="minorHAnsi" w:eastAsia="Times New Roman" w:hAnsiTheme="minorHAnsi"/>
          <w:color w:val="auto"/>
          <w:lang w:eastAsia="ru-RU"/>
        </w:rPr>
        <w:t xml:space="preserve"> RSI?</w:t>
      </w:r>
    </w:p>
    <w:p w:rsidR="008F4F21" w:rsidRP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F4F21">
        <w:rPr>
          <w:rFonts w:eastAsia="Times New Roman" w:cs="Times New Roman"/>
          <w:sz w:val="24"/>
          <w:szCs w:val="24"/>
          <w:lang w:eastAsia="ru-RU"/>
        </w:rPr>
        <w:t xml:space="preserve">Принцип использования этого индикатора такой же, как и у других осцилляторов. Уровнями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будут выступать уровни 100 и 0, где уровень 100 будет показывать новый максимум RSI, а уровень 0 – соответственно новый минимум. Однако этот индикатор очень чувствительный и длительное время находится на своих экстремумах, поэтому торговать я рекомендую в те моменты, когда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RSI </w:t>
      </w:r>
      <w:r w:rsidRPr="008F4F2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показывает на разворот. </w:t>
      </w:r>
      <w:proofErr w:type="gramStart"/>
      <w:r w:rsidRPr="008F4F21">
        <w:rPr>
          <w:rFonts w:eastAsia="Times New Roman" w:cs="Times New Roman"/>
          <w:sz w:val="24"/>
          <w:szCs w:val="24"/>
          <w:lang w:eastAsia="ru-RU"/>
        </w:rPr>
        <w:t xml:space="preserve">Для лучшей видимости можно нанести на график уровни 80 и 20 (как в стандартном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стохастике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>) и брать ставки во время возврата из этих уровней.</w:t>
      </w:r>
      <w:proofErr w:type="gramEnd"/>
    </w:p>
    <w:p w:rsidR="008F4F21" w:rsidRP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222D8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4F85C6" wp14:editId="2CCBDA24">
            <wp:extent cx="5637530" cy="2854325"/>
            <wp:effectExtent l="0" t="0" r="1270" b="3175"/>
            <wp:docPr id="2" name="Рисунок 2" descr="уровн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ровни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F21" w:rsidRP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F4F21">
        <w:rPr>
          <w:rFonts w:eastAsia="Times New Roman" w:cs="Times New Roman"/>
          <w:sz w:val="24"/>
          <w:szCs w:val="24"/>
          <w:lang w:eastAsia="ru-RU"/>
        </w:rPr>
        <w:t> </w:t>
      </w:r>
    </w:p>
    <w:p w:rsidR="008F4F21" w:rsidRP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222D8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AD180B" wp14:editId="4B804253">
            <wp:extent cx="4699000" cy="4429125"/>
            <wp:effectExtent l="0" t="0" r="6350" b="9525"/>
            <wp:docPr id="1" name="Рисунок 1" descr="call и p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ll и pu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F21" w:rsidRPr="008F4F21" w:rsidRDefault="008F4F21" w:rsidP="008F4F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RSI возвращается из зоны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(ниже 20) – сигнал к открытию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call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опциона,</w:t>
      </w:r>
    </w:p>
    <w:p w:rsidR="008F4F21" w:rsidRPr="008F4F21" w:rsidRDefault="008F4F21" w:rsidP="008F4F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lastRenderedPageBreak/>
        <w:t>Stochastic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RSI возвращается из зоны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(выше 80) – сигнал к открытию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put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опциона.</w:t>
      </w:r>
    </w:p>
    <w:p w:rsidR="008F4F21" w:rsidRP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F4F21">
        <w:rPr>
          <w:rFonts w:eastAsia="Times New Roman" w:cs="Times New Roman"/>
          <w:sz w:val="24"/>
          <w:szCs w:val="24"/>
          <w:lang w:eastAsia="ru-RU"/>
        </w:rPr>
        <w:t>*Важно следить, чтобы в зонах 80 и 20 находились обе линии индикатора, в остальных случаях сигналы игнорируются.</w:t>
      </w:r>
    </w:p>
    <w:p w:rsidR="008F4F21" w:rsidRP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F4F21">
        <w:rPr>
          <w:rFonts w:eastAsia="Times New Roman" w:cs="Times New Roman"/>
          <w:sz w:val="24"/>
          <w:szCs w:val="24"/>
          <w:lang w:eastAsia="ru-RU"/>
        </w:rPr>
        <w:t xml:space="preserve">Этот индикатор очень быстро реагирует на изменения на рынке, в </w:t>
      </w:r>
      <w:proofErr w:type="gramStart"/>
      <w:r w:rsidRPr="008F4F21">
        <w:rPr>
          <w:rFonts w:eastAsia="Times New Roman" w:cs="Times New Roman"/>
          <w:sz w:val="24"/>
          <w:szCs w:val="24"/>
          <w:lang w:eastAsia="ru-RU"/>
        </w:rPr>
        <w:t>связи</w:t>
      </w:r>
      <w:proofErr w:type="gram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с чем может наблюдаться большое количество ложных сигналов. Поэтому я бы советовал сделать его подтверждающим, а не сигнальным индикатором в вашей </w:t>
      </w:r>
      <w:r w:rsidRPr="00B222D8">
        <w:rPr>
          <w:rFonts w:eastAsia="Times New Roman" w:cs="Times New Roman"/>
          <w:sz w:val="24"/>
          <w:szCs w:val="24"/>
          <w:u w:val="single"/>
          <w:lang w:eastAsia="ru-RU"/>
        </w:rPr>
        <w:t>стратегии</w:t>
      </w:r>
      <w:r w:rsidRPr="008F4F21">
        <w:rPr>
          <w:rFonts w:eastAsia="Times New Roman" w:cs="Times New Roman"/>
          <w:sz w:val="24"/>
          <w:szCs w:val="24"/>
          <w:lang w:eastAsia="ru-RU"/>
        </w:rPr>
        <w:t xml:space="preserve">, в таком случае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StochRSI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будет своего рода дополнительным триггером к действию, когда все остальные условия для открытия опциона уже выполнены.</w:t>
      </w:r>
    </w:p>
    <w:p w:rsidR="008F4F21" w:rsidRPr="00B222D8" w:rsidRDefault="008F4F21" w:rsidP="008F4F21">
      <w:pPr>
        <w:pStyle w:val="3"/>
        <w:rPr>
          <w:rFonts w:asciiTheme="minorHAnsi" w:eastAsia="Times New Roman" w:hAnsiTheme="minorHAnsi"/>
          <w:color w:val="auto"/>
          <w:lang w:eastAsia="ru-RU"/>
        </w:rPr>
      </w:pPr>
      <w:r w:rsidRPr="00B222D8">
        <w:rPr>
          <w:rFonts w:asciiTheme="minorHAnsi" w:eastAsia="Times New Roman" w:hAnsiTheme="minorHAnsi"/>
          <w:color w:val="auto"/>
          <w:lang w:eastAsia="ru-RU"/>
        </w:rPr>
        <w:t>Варианты применения индикатора</w:t>
      </w:r>
    </w:p>
    <w:p w:rsidR="008F4F21" w:rsidRP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F4F21">
        <w:rPr>
          <w:rFonts w:eastAsia="Times New Roman" w:cs="Times New Roman"/>
          <w:sz w:val="24"/>
          <w:szCs w:val="24"/>
          <w:lang w:eastAsia="ru-RU"/>
        </w:rPr>
        <w:t xml:space="preserve">Есть и другие способы его использования, например, открывать ставки на пересечении линий самого индикатора (базовой и сигнальной). По моей практике, такие сигналы для бинарных опционов отрабатываются плохо, с одним исключением, когда пересечение происходит за пределами линий 80 и 20. Или другой вариант, некоторые добавляют на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RSI линию 50 и покупают опционы не от зон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>, а от пересечения центральной линии, при этом делают ставки дальше по тренду. Скажу сразу, что такой метод я тоже считаю не особо целесообразным, т.к. показания этого индикатора основываются не на цене, а на показаниях другого индикатора.</w:t>
      </w:r>
    </w:p>
    <w:p w:rsidR="008F4F21" w:rsidRDefault="008F4F21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F4F21">
        <w:rPr>
          <w:rFonts w:eastAsia="Times New Roman" w:cs="Times New Roman"/>
          <w:sz w:val="24"/>
          <w:szCs w:val="24"/>
          <w:lang w:eastAsia="ru-RU"/>
        </w:rPr>
        <w:t xml:space="preserve">В заключении хочу отметить, что польза гибридов для трейдера очевидна, они создаются с целями сглаживания недостатков одних индикаторов другими и при этом позволяют не загромождать график. В своем блоге я уже упоминал несколько из них: </w:t>
      </w:r>
      <w:proofErr w:type="spellStart"/>
      <w:r w:rsidRPr="00B222D8">
        <w:rPr>
          <w:rFonts w:eastAsia="Times New Roman" w:cs="Times New Roman"/>
          <w:sz w:val="24"/>
          <w:szCs w:val="24"/>
          <w:u w:val="single"/>
          <w:lang w:eastAsia="ru-RU"/>
        </w:rPr>
        <w:t>better</w:t>
      </w:r>
      <w:proofErr w:type="spellEnd"/>
      <w:r w:rsidRPr="00B222D8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B222D8">
        <w:rPr>
          <w:rFonts w:eastAsia="Times New Roman" w:cs="Times New Roman"/>
          <w:sz w:val="24"/>
          <w:szCs w:val="24"/>
          <w:u w:val="single"/>
          <w:lang w:eastAsia="ru-RU"/>
        </w:rPr>
        <w:t>volume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B222D8">
        <w:rPr>
          <w:rFonts w:eastAsia="Times New Roman" w:cs="Times New Roman"/>
          <w:sz w:val="24"/>
          <w:szCs w:val="24"/>
          <w:u w:val="single"/>
          <w:lang w:eastAsia="ru-RU"/>
        </w:rPr>
        <w:t>QQE</w:t>
      </w:r>
      <w:r w:rsidRPr="008F4F21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B222D8">
        <w:rPr>
          <w:rFonts w:eastAsia="Times New Roman" w:cs="Times New Roman"/>
          <w:sz w:val="24"/>
          <w:szCs w:val="24"/>
          <w:u w:val="single"/>
          <w:lang w:eastAsia="ru-RU"/>
        </w:rPr>
        <w:t>RSI TMA</w:t>
      </w:r>
      <w:r w:rsidRPr="008F4F21">
        <w:rPr>
          <w:rFonts w:eastAsia="Times New Roman" w:cs="Times New Roman"/>
          <w:sz w:val="24"/>
          <w:szCs w:val="24"/>
          <w:lang w:eastAsia="ru-RU"/>
        </w:rPr>
        <w:t xml:space="preserve"> и </w:t>
      </w:r>
      <w:r w:rsidRPr="00B222D8">
        <w:rPr>
          <w:rFonts w:eastAsia="Times New Roman" w:cs="Times New Roman"/>
          <w:sz w:val="24"/>
          <w:szCs w:val="24"/>
          <w:u w:val="single"/>
          <w:lang w:eastAsia="ru-RU"/>
        </w:rPr>
        <w:t>MBFX</w:t>
      </w:r>
      <w:r w:rsidRPr="008F4F21">
        <w:rPr>
          <w:rFonts w:eastAsia="Times New Roman" w:cs="Times New Roman"/>
          <w:sz w:val="24"/>
          <w:szCs w:val="24"/>
          <w:lang w:eastAsia="ru-RU"/>
        </w:rPr>
        <w:t xml:space="preserve">. Все они строятся на классике технического анализа и поэтому так популярны в торговле. Надеюсь, что вы по достоинству </w:t>
      </w:r>
      <w:proofErr w:type="gramStart"/>
      <w:r w:rsidRPr="008F4F21">
        <w:rPr>
          <w:rFonts w:eastAsia="Times New Roman" w:cs="Times New Roman"/>
          <w:sz w:val="24"/>
          <w:szCs w:val="24"/>
          <w:lang w:eastAsia="ru-RU"/>
        </w:rPr>
        <w:t xml:space="preserve">сможете оценить работу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Чанда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Кролла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и индикатор </w:t>
      </w:r>
      <w:proofErr w:type="spellStart"/>
      <w:r w:rsidRPr="008F4F21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RSI пополнит</w:t>
      </w:r>
      <w:proofErr w:type="gramEnd"/>
      <w:r w:rsidRPr="008F4F21">
        <w:rPr>
          <w:rFonts w:eastAsia="Times New Roman" w:cs="Times New Roman"/>
          <w:sz w:val="24"/>
          <w:szCs w:val="24"/>
          <w:lang w:eastAsia="ru-RU"/>
        </w:rPr>
        <w:t xml:space="preserve"> вашу коллекцию.</w:t>
      </w:r>
      <w:hyperlink r:id="rId10" w:history="1">
        <w:r w:rsidRPr="008F4F21">
          <w:rPr>
            <w:rFonts w:eastAsia="Times New Roman" w:cs="Times New Roman"/>
            <w:sz w:val="24"/>
            <w:szCs w:val="24"/>
            <w:u w:val="single"/>
            <w:lang w:eastAsia="ru-RU"/>
          </w:rPr>
          <w:br/>
        </w:r>
      </w:hyperlink>
    </w:p>
    <w:p w:rsidR="00B222D8" w:rsidRDefault="00B222D8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B222D8" w:rsidRPr="0019524D" w:rsidRDefault="00B222D8" w:rsidP="00B222D8">
      <w:pPr>
        <w:pStyle w:val="a3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1" w:history="1">
        <w:r w:rsidRPr="0019524D">
          <w:rPr>
            <w:rStyle w:val="a4"/>
            <w:rFonts w:asciiTheme="minorHAnsi" w:hAnsiTheme="minorHAnsi"/>
          </w:rPr>
          <w:t>InfoFx.ru</w:t>
        </w:r>
      </w:hyperlink>
    </w:p>
    <w:p w:rsidR="00B222D8" w:rsidRPr="008F4F21" w:rsidRDefault="00B222D8" w:rsidP="008F4F2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5773A" w:rsidRPr="00B222D8" w:rsidRDefault="00A5773A" w:rsidP="008F4F21"/>
    <w:sectPr w:rsidR="00A5773A" w:rsidRPr="00B22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B7F40"/>
    <w:multiLevelType w:val="multilevel"/>
    <w:tmpl w:val="04B8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07D"/>
    <w:rsid w:val="0070507D"/>
    <w:rsid w:val="008F4F21"/>
    <w:rsid w:val="00A5773A"/>
    <w:rsid w:val="00B2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4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F4F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F4F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4F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F4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4F2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F4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4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F4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F4F2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4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F4F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F4F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4F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F4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4F2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F4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4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F4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F4F2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9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fofx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oexpert.ru/wp-content/uploads/2014/12/StRS.ra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2F6D9-03E1-488A-A044-C81A127D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2017-02-15T14:38:00Z</dcterms:created>
  <dcterms:modified xsi:type="dcterms:W3CDTF">2017-02-15T14:41:00Z</dcterms:modified>
</cp:coreProperties>
</file>